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egoe UI" w:hAnsi="Segoe UI" w:cs="Segoe UI"/>
          <w:b/>
          <w:b/>
          <w:sz w:val="32"/>
          <w:szCs w:val="32"/>
        </w:rPr>
      </w:pPr>
      <w:r>
        <w:rPr/>
        <w:drawing>
          <wp:inline distT="0" distB="0" distL="0" distR="0">
            <wp:extent cx="2679700" cy="1089025"/>
            <wp:effectExtent l="0" t="0" r="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sz w:val="32"/>
          <w:szCs w:val="32"/>
        </w:rPr>
        <w:t>ПРЕСС-РЕЛИЗ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Style18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Подписывайте документы с помощью электронной подписи</w:t>
      </w:r>
    </w:p>
    <w:p>
      <w:pPr>
        <w:pStyle w:val="Normal"/>
        <w:spacing w:lineRule="auto" w:line="240" w:before="0" w:after="0"/>
        <w:ind w:firstLine="708"/>
        <w:jc w:val="both"/>
        <w:rPr>
          <w:rStyle w:val="4"/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Style w:val="4"/>
          <w:rFonts w:eastAsia="Calibri" w:cs="Times New Roman" w:ascii="Times New Roman" w:hAnsi="Times New Roman"/>
          <w:b/>
          <w:bCs/>
          <w:color w:val="000000"/>
          <w:sz w:val="28"/>
          <w:szCs w:val="28"/>
        </w:rPr>
        <w:t>Э</w:t>
      </w:r>
      <w:r>
        <w:rPr>
          <w:rStyle w:val="4"/>
          <w:rFonts w:cs="Times New Roman" w:ascii="Times New Roman" w:hAnsi="Times New Roman"/>
          <w:b/>
          <w:bCs/>
          <w:color w:val="000000"/>
          <w:sz w:val="28"/>
          <w:szCs w:val="28"/>
        </w:rPr>
        <w:t>лектронный способ проведения операций с недвижимостью позволяет гражданам экономить время и деньги, сократить число посещений офисов предоставления госуслуг. Тем не менее обязательным условием дистанционного заключения сделки является наличие в Едином государственном реестре недвижимости (ЕГРН) записи о возможности регистрации права собственности на основании документов, подписанных усиленной квалифицированной электронной подписью.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оформить сделку купли-продажи или дарения недвижимости, принадлежащей физическому лицу дистанционно, ее собственнику необходимо предварительно представить в орган регистрации прав бумажное заявление о возможности регистрации перехода прав с использованием электронной подписи. По усмотрению владельца такое разрешение может распространяться как на один объект, так и на всю принадлежащую ему недвижимость. Прекратить действие записи в ЕГРН можно в заявительном порядке по желанию собственника или по решению суда.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такая запись в ЕГРН отсутствует, то документы, представленные дистанционно участниками сделки, будут возвращены органом регистрации прав им без рассмотрения, и сделка не состоится.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месте с правилом законодательство также установило исключения. </w:t>
        <w:br/>
        <w:t>В частности, такие требования не применяются, если заявление о переходе права собственности представляют нотариусы или госорганы, взаимодействующие с органом регистрации прав в электронном виде. Или если стороны договора обратились через кредитную организацию, взаимодействующую с органом регистрации прав в электронном виде.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Наконец, данное правило не применяется, если владелец недвижимости является обладателем сертификата электронной подписи, изготовленным удостоверяющим центром Федеральной кадастровой палаты.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Обладатели сертификатов электронной подписи, которая выдается удостоверяющим центром Федеральной кадастровой палаты, по закону наделяются правом заключать дистанционные сделки с недвижимостью, без обязательной подачи письменного согласия на применение электронной подписи. Такое исключение основывается на гарантии надежности удостоверяющего центра Кадастровой палаты и выпускаемых им сертификатов электронной подписи, обеспечивающих высокую степень защиты.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«Владельцы сертификатов электронной подписи, изготавливаемых удостоверяющим центром Кадастровой палаты, также могут беспрепятственно получать различные государственные и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муниципальные услуги. Будучи аналогом собственноручной, электронная подпись подходит для постоянного применения в повседневной жизни, например, чтобы не выходя из дома заверить электронные  документы, подать заявление и документы в судебные органы, получить выписку из ЕГРН, поставить земельный участок на кадастровый учет, зарегистрировать право собственности на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>недвижимость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и многое другое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- </w:t>
      </w:r>
      <w:r>
        <w:rPr>
          <w:rFonts w:cs="Times New Roman" w:ascii="Times New Roman" w:hAnsi="Times New Roman"/>
          <w:sz w:val="28"/>
          <w:szCs w:val="28"/>
        </w:rPr>
        <w:t>сообщил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заместитель директора Кадастровой палаты по Алтайскому краю Дмитрий Николаиди.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Чтобы получить сертификат электронной подписи, нужно зарегистрироваться на </w:t>
      </w:r>
      <w:hyperlink r:id="rId3">
        <w:r>
          <w:rPr>
            <w:rStyle w:val="Style14"/>
            <w:rFonts w:cs="Times New Roman" w:ascii="Times New Roman" w:hAnsi="Times New Roman"/>
            <w:sz w:val="28"/>
            <w:szCs w:val="28"/>
          </w:rPr>
          <w:t>сайте Удостоверяющего центра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подать запрос в «Личном кабинете» и оплатить услугу. Далее необходимо пройти процедуру удостоверения личности в пункте оказания услуги. Это необходимая процедура, подтверждающая получение электронной подписи именно ее владельцем. Для создания сертификата электронной подписи вам потребуется предоставить пакет документов, в который входят оригиналы документов: паспорт, СНИЛС – страховое свидетельство обязательного пенсионного страхования, ИНН – индивидуальный номер налогоплательщика.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Получить подробную информацию о работе Центра и оформлении ЭЦП можно несколькими способами: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телефону 8 (3852) 55-76-47;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непосредственно в офисе межрайонного отдела Кадастровой палаты по адресу: г. Барнаул, ул. Северо-Западная, д. 3А;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направить сообщение на адрес электронной почты: </w:t>
      </w:r>
      <w:hyperlink r:id="rId4">
        <w:r>
          <w:rPr>
            <w:rStyle w:val="Style14"/>
            <w:rFonts w:cs="Times New Roman" w:ascii="Times New Roman" w:hAnsi="Times New Roman"/>
            <w:sz w:val="28"/>
            <w:szCs w:val="28"/>
          </w:rPr>
          <w:t>dostavka@22.kadastr.ru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4"/>
          <w:rFonts w:cs="Times New Roman" w:ascii="Times New Roman" w:hAnsi="Times New Roman"/>
          <w:i/>
          <w:iCs/>
          <w:color w:val="000000"/>
          <w:sz w:val="28"/>
          <w:szCs w:val="28"/>
          <w:shd w:fill="FFFFFF" w:val="clear"/>
        </w:rPr>
        <w:t>«Отличие процесса получения сертификата электронной подписи в Кадастровой палате от других удостоверяющих центров заключается в том, что после удостоверения личности готовый сертификат можно получить только в личном кабинете на официальном сайте удостоверяющего центра Кадастровой палаты. Срок действия сертификата электронной подписи составляет 15 месяцев»</w:t>
      </w:r>
      <w:r>
        <w:rPr>
          <w:rStyle w:val="4"/>
          <w:rFonts w:cs="Times New Roman" w:ascii="Times New Roman" w:hAnsi="Times New Roman"/>
          <w:sz w:val="28"/>
          <w:szCs w:val="28"/>
          <w:shd w:fill="FFFFFF" w:val="clear"/>
        </w:rPr>
        <w:t xml:space="preserve">, - отметил </w:t>
      </w:r>
      <w:r>
        <w:rPr>
          <w:rStyle w:val="4"/>
          <w:rFonts w:cs="Times New Roman" w:ascii="Times New Roman" w:hAnsi="Times New Roman"/>
          <w:b/>
          <w:bCs/>
          <w:sz w:val="28"/>
          <w:szCs w:val="28"/>
          <w:shd w:fill="FFFFFF" w:val="clear"/>
        </w:rPr>
        <w:t>Дмитрий Николаиди.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  <w:t>Об Управлении Росреестра по Алтайскому краю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cs="Times New Roman" w:ascii="Times New Roman" w:hAnsi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cs="Times New Roman" w:ascii="Times New Roman" w:hAnsi="Times New Roman"/>
          <w:color w:val="000000"/>
          <w:sz w:val="18"/>
          <w:szCs w:val="18"/>
        </w:rPr>
        <w:t>, главный регистратор Алтайского края</w:t>
      </w:r>
      <w:r>
        <w:rPr>
          <w:rFonts w:cs="Times New Roman" w:ascii="Times New Roman" w:hAnsi="Times New Roman"/>
          <w:sz w:val="18"/>
          <w:szCs w:val="18"/>
        </w:rPr>
        <w:t xml:space="preserve"> - Юрий Викторович Калашников.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eastAsia="sk-SK"/>
        </w:rPr>
      </w:pPr>
      <w:r>
        <w:rPr>
          <w:rFonts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sk-SK"/>
        </w:rPr>
      </w:pPr>
      <w:r>
        <w:rPr>
          <w:rFonts w:cs="Times New Roman" w:ascii="Times New Roman" w:hAnsi="Times New Roman"/>
          <w:b/>
          <w:lang w:eastAsia="sk-SK"/>
        </w:rPr>
        <w:t>Контакты для СМИ</w:t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  <w:highlight w:val="white"/>
        </w:rPr>
      </w:pPr>
      <w:r>
        <w:rPr>
          <w:rFonts w:eastAsia="Calibri"/>
          <w:sz w:val="20"/>
          <w:szCs w:val="20"/>
          <w:lang w:eastAsia="en-US"/>
        </w:rPr>
        <w:t xml:space="preserve">Рыбальченко Елена +7 </w:t>
      </w:r>
      <w:r>
        <w:rPr>
          <w:sz w:val="20"/>
          <w:szCs w:val="20"/>
          <w:shd w:fill="FFFFFF" w:val="clear"/>
        </w:rPr>
        <w:t>(3852) 29 17 33</w:t>
      </w:r>
    </w:p>
    <w:p>
      <w:pPr>
        <w:pStyle w:val="NormalWeb"/>
        <w:spacing w:beforeAutospacing="0" w:before="0" w:afterAutospacing="0" w:after="0"/>
        <w:jc w:val="both"/>
        <w:rPr/>
      </w:pPr>
      <w:hyperlink r:id="rId5">
        <w:r>
          <w:rPr>
            <w:rStyle w:val="Style14"/>
            <w:rFonts w:eastAsia="Calibri"/>
            <w:sz w:val="20"/>
            <w:szCs w:val="20"/>
            <w:highlight w:val="white"/>
          </w:rPr>
          <w:t>22press_rosreestr@mail.ru</w:t>
        </w:r>
      </w:hyperlink>
    </w:p>
    <w:p>
      <w:pPr>
        <w:pStyle w:val="NormalWeb"/>
        <w:spacing w:beforeAutospacing="0" w:before="0" w:afterAutospacing="0" w:after="0"/>
        <w:jc w:val="both"/>
        <w:rPr/>
      </w:pPr>
      <w:hyperlink r:id="rId6">
        <w:r>
          <w:rPr>
            <w:rStyle w:val="Style14"/>
            <w:rFonts w:eastAsia="Calibri"/>
            <w:sz w:val="20"/>
            <w:szCs w:val="20"/>
            <w:highlight w:val="white"/>
            <w:lang w:val="en-US"/>
          </w:rPr>
          <w:t>www</w:t>
        </w:r>
        <w:r>
          <w:rPr>
            <w:rStyle w:val="Style14"/>
            <w:rFonts w:eastAsia="Calibri"/>
            <w:sz w:val="20"/>
            <w:szCs w:val="20"/>
            <w:highlight w:val="white"/>
          </w:rPr>
          <w:t>.</w:t>
        </w:r>
        <w:r>
          <w:rPr>
            <w:rStyle w:val="Style14"/>
            <w:rFonts w:eastAsia="Calibri"/>
            <w:sz w:val="20"/>
            <w:szCs w:val="20"/>
            <w:highlight w:val="white"/>
            <w:lang w:val="en-US"/>
          </w:rPr>
          <w:t>rosreestr</w:t>
        </w:r>
        <w:r>
          <w:rPr>
            <w:rStyle w:val="Style14"/>
            <w:rFonts w:eastAsia="Calibri"/>
            <w:sz w:val="20"/>
            <w:szCs w:val="20"/>
            <w:highlight w:val="white"/>
          </w:rPr>
          <w:t>.</w:t>
        </w:r>
        <w:r>
          <w:rPr>
            <w:rStyle w:val="Style14"/>
            <w:rFonts w:eastAsia="Calibri"/>
            <w:sz w:val="20"/>
            <w:szCs w:val="20"/>
            <w:highlight w:val="white"/>
            <w:lang w:val="en-US"/>
          </w:rPr>
          <w:t>ru</w:t>
        </w:r>
      </w:hyperlink>
    </w:p>
    <w:p>
      <w:pPr>
        <w:pStyle w:val="NormalWeb"/>
        <w:spacing w:beforeAutospacing="0" w:before="0" w:afterAutospacing="0" w:after="0"/>
        <w:jc w:val="both"/>
        <w:rPr/>
      </w:pPr>
      <w:r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Segoe U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26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e3260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8"/>
    <w:semiHidden/>
    <w:qFormat/>
    <w:rsid w:val="007a51da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4" w:customStyle="1">
    <w:name w:val="Основной шрифт абзаца4"/>
    <w:qFormat/>
    <w:rsid w:val="007a51da"/>
    <w:rPr/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9"/>
    <w:semiHidden/>
    <w:unhideWhenUsed/>
    <w:rsid w:val="007a51da"/>
    <w:pPr>
      <w:suppressAutoHyphens w:val="true"/>
      <w:spacing w:lineRule="auto" w:line="288" w:before="0" w:after="140"/>
    </w:pPr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e3260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326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c6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uc.kadastr.ru/" TargetMode="External"/><Relationship Id="rId4" Type="http://schemas.openxmlformats.org/officeDocument/2006/relationships/hyperlink" Target="mailto:dostavka@22.kadastr.ru" TargetMode="External"/><Relationship Id="rId5" Type="http://schemas.openxmlformats.org/officeDocument/2006/relationships/hyperlink" Target="mailto:22press_rosreestr@mail.ru" TargetMode="External"/><Relationship Id="rId6" Type="http://schemas.openxmlformats.org/officeDocument/2006/relationships/hyperlink" Target="http://www.rosreestr.r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LibreOffice/5.2.5.1$Windows_x86 LibreOffice_project/0312e1a284a7d50ca85a365c316c7abbf20a4d22</Application>
  <Pages>3</Pages>
  <Words>646</Words>
  <Characters>4991</Characters>
  <CharactersWithSpaces>5623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2022-05-18T02:12:00Z</dcterms:created>
  <dc:creator>Слободянник Юлия Олеговна</dc:creator>
  <dc:description/>
  <dc:language>ru-RU</dc:language>
  <cp:lastModifiedBy/>
  <cp:lastPrinted>2022-05-31T09:48:18Z</cp:lastPrinted>
  <dcterms:modified xsi:type="dcterms:W3CDTF">2022-05-31T09:49:56Z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