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62" w:rsidRDefault="00660DC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kern w:val="2"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7" t="-166" r="-67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62" w:rsidRDefault="00660D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A"/>
          <w:kern w:val="2"/>
          <w:sz w:val="28"/>
          <w:szCs w:val="28"/>
          <w:lang w:eastAsia="zh-CN"/>
        </w:rPr>
        <w:t>Пресс-релиз</w:t>
      </w:r>
    </w:p>
    <w:p w:rsidR="00F94C62" w:rsidRDefault="00F94C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A"/>
          <w:kern w:val="2"/>
          <w:sz w:val="12"/>
          <w:szCs w:val="12"/>
          <w:lang w:eastAsia="zh-CN"/>
        </w:rPr>
      </w:pPr>
    </w:p>
    <w:p w:rsidR="00F94C62" w:rsidRDefault="0066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Segoe UI"/>
          <w:b/>
          <w:color w:val="000000"/>
          <w:kern w:val="2"/>
          <w:sz w:val="32"/>
          <w:szCs w:val="32"/>
          <w:shd w:val="clear" w:color="auto" w:fill="FFFFFF"/>
          <w:lang w:eastAsia="ru-RU"/>
        </w:rPr>
        <w:t xml:space="preserve">Сайт «Ваш контроль» - гид в сфере качества </w:t>
      </w:r>
      <w:proofErr w:type="spellStart"/>
      <w:r>
        <w:rPr>
          <w:rFonts w:ascii="Times New Roman" w:eastAsia="Times New Roman" w:hAnsi="Times New Roman" w:cs="Segoe UI"/>
          <w:b/>
          <w:color w:val="000000"/>
          <w:kern w:val="2"/>
          <w:sz w:val="32"/>
          <w:szCs w:val="32"/>
          <w:shd w:val="clear" w:color="auto" w:fill="FFFFFF"/>
          <w:lang w:eastAsia="ru-RU"/>
        </w:rPr>
        <w:t>госуслуг</w:t>
      </w:r>
      <w:proofErr w:type="spellEnd"/>
    </w:p>
    <w:p w:rsidR="00F94C62" w:rsidRDefault="00F94C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12"/>
          <w:szCs w:val="12"/>
          <w:lang w:eastAsia="zh-CN"/>
        </w:rPr>
      </w:pPr>
    </w:p>
    <w:p w:rsidR="00F94C62" w:rsidRDefault="0066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zh-CN"/>
        </w:rPr>
        <w:t>Сайт «Ваш контроль» - информационная система, позволяющая гражданам получить информацию о качестве услуг государственных ведомств и их региональных подразделений. Сайт также предоставляет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zh-CN"/>
        </w:rPr>
        <w:t xml:space="preserve"> возможность оценить качество полученных услуг и оставить отзыв о деятельности государственного органа.</w:t>
      </w:r>
    </w:p>
    <w:p w:rsidR="00F94C62" w:rsidRDefault="00660DC7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A"/>
          <w:kern w:val="2"/>
          <w:sz w:val="28"/>
          <w:szCs w:val="28"/>
          <w:lang w:eastAsia="zh-CN"/>
        </w:rPr>
        <w:t xml:space="preserve">«В 2021 году на сайте «Ваш контроль» жители региона оставили более 50 тыс. оценок по услугам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A"/>
          <w:kern w:val="2"/>
          <w:sz w:val="28"/>
          <w:szCs w:val="28"/>
          <w:lang w:eastAsia="zh-CN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A"/>
          <w:kern w:val="2"/>
          <w:sz w:val="28"/>
          <w:szCs w:val="28"/>
          <w:lang w:eastAsia="zh-CN"/>
        </w:rPr>
        <w:t xml:space="preserve">. Средний бал за качество услуг, оказанных </w:t>
      </w:r>
      <w:r>
        <w:rPr>
          <w:rFonts w:ascii="Times New Roman" w:eastAsia="Times New Roman" w:hAnsi="Times New Roman" w:cs="Times New Roman"/>
          <w:i/>
          <w:iCs/>
          <w:color w:val="00000A"/>
          <w:kern w:val="2"/>
          <w:sz w:val="28"/>
          <w:szCs w:val="28"/>
          <w:lang w:eastAsia="zh-CN"/>
        </w:rPr>
        <w:t>Кадастровой палатой Алтайского края, составил 4,9 по пятибалльной шкале оценки»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, - сообщила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8"/>
          <w:lang w:eastAsia="zh-CN"/>
        </w:rPr>
        <w:t>заместитель директора Кадастровой палаты региона Ольга Мазурова.</w:t>
      </w:r>
    </w:p>
    <w:p w:rsidR="00F94C62" w:rsidRDefault="0066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Для обеспечения прозрачной деятельности государственных органов по инициативе Министерства экономич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еского развития Российской Федерации был создан специализированный сайт мониторинга качества услуг. «Ваш Контроль» даёт возможность любому заявителю, получившему государственную услугу оценить ее качество.</w:t>
      </w:r>
    </w:p>
    <w:p w:rsidR="00F94C62" w:rsidRDefault="0066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Например, заявители, посетившие офисы МФЦ или Када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стровой палаты с помощью сайта «Ваш контроль», могут оценить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скорость работы, профессионализм и вежливость сотрудников, время ожидания в очереди, уровень комфорта в помещениях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удобство процедуры получения услуги в целом. Оценку можно поставить не только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после получения документов в офисах МФЦ, подготовленных по результатам оказания услуги, но и после получения услуги посредством электронных сервисов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, посещения консультаций или личного приема.</w:t>
      </w:r>
    </w:p>
    <w:p w:rsidR="00F94C62" w:rsidRDefault="0066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/>
        </w:rPr>
        <w:t>«На сайте «Ваш контроль» можно оставить подробный от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zh-CN"/>
        </w:rPr>
        <w:t>зыв о том, что понравилось или не понравилось при получении услуги; рассказать о трудностях, с которыми пришлось столкнуться, или, напротив, кого-то похвалить. При необходимости комментарий можно сопроводить подтверждающими материалами»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, - уточняет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Ольга А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  <w:t>лександровна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.</w:t>
      </w:r>
    </w:p>
    <w:p w:rsidR="00F94C62" w:rsidRDefault="00660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Для оценки качества оказанных услуг необходимо:</w:t>
      </w:r>
    </w:p>
    <w:p w:rsidR="00F94C62" w:rsidRDefault="00660DC7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1. Зарегистрироваться на сайте </w:t>
      </w:r>
      <w:hyperlink r:id="rId7">
        <w:r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>www.vashkontrol.ru</w:t>
        </w:r>
      </w:hyperlink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 или войти с помощью Вашего аккаунта на сайте </w:t>
      </w:r>
      <w:hyperlink r:id="rId8">
        <w:r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zh-CN"/>
          </w:rPr>
          <w:t>www.gosuslugi.ru</w:t>
        </w:r>
      </w:hyperlink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;</w:t>
      </w:r>
    </w:p>
    <w:p w:rsidR="00F94C62" w:rsidRDefault="00660DC7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2. Найти в списке оцениваемую организацию;</w:t>
      </w:r>
    </w:p>
    <w:p w:rsidR="00F94C62" w:rsidRDefault="00660DC7">
      <w:p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3. Выбрать услугу, о которой хотите оставить отзыв;</w:t>
      </w:r>
    </w:p>
    <w:p w:rsidR="00F94C62" w:rsidRDefault="00660DC7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  <w:color w:val="00000A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4. Оценить качество государственной услуги, ответив на вопросы анкеты, </w:t>
      </w:r>
      <w:proofErr w:type="gramStart"/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или  посмотреть</w:t>
      </w:r>
      <w:proofErr w:type="gramEnd"/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 xml:space="preserve"> оценки, которые были выставлены другими потребителями ус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zh-CN"/>
        </w:rPr>
        <w:t>луг.</w:t>
      </w:r>
    </w:p>
    <w:p w:rsidR="00F94C62" w:rsidRDefault="00F94C62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</w:p>
    <w:p w:rsidR="00F94C62" w:rsidRDefault="00660DC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shd w:val="clear" w:color="auto" w:fill="FFFFFF"/>
          <w:lang w:eastAsia="zh-CN"/>
        </w:rPr>
        <w:t xml:space="preserve">Материал подготовлен филиалом ФГБУ «ФКП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shd w:val="clear" w:color="auto" w:fill="FFFFFF"/>
          <w:lang w:eastAsia="zh-CN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shd w:val="clear" w:color="auto" w:fill="FFFFFF"/>
          <w:lang w:eastAsia="zh-CN"/>
        </w:rPr>
        <w:t>» по Алтайскому краю</w:t>
      </w:r>
    </w:p>
    <w:p w:rsidR="00F94C62" w:rsidRDefault="00660DC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shd w:val="clear" w:color="auto" w:fill="FFFFFF"/>
          <w:lang w:eastAsia="zh-CN"/>
        </w:rPr>
        <w:t>Контакты для СМИ: тел. 8 (3852) 55-76-59, доб. 7091, 7092,</w:t>
      </w:r>
    </w:p>
    <w:p w:rsidR="00F94C62" w:rsidRDefault="00660DC7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shd w:val="clear" w:color="auto" w:fill="FFFFFF"/>
          <w:lang w:eastAsia="zh-CN"/>
        </w:rPr>
        <w:t xml:space="preserve">адрес электронной почты: </w:t>
      </w:r>
      <w:hyperlink r:id="rId9">
        <w:r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u w:val="single"/>
            <w:shd w:val="clear" w:color="auto" w:fill="FFFFFF"/>
            <w:lang w:val="en-US" w:eastAsia="zh-CN"/>
          </w:rPr>
          <w:t>press</w:t>
        </w:r>
      </w:hyperlink>
      <w:hyperlink r:id="rId10">
        <w:r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u w:val="single"/>
            <w:shd w:val="clear" w:color="auto" w:fill="FFFFFF"/>
            <w:lang w:eastAsia="zh-CN"/>
          </w:rPr>
          <w:t>@22</w:t>
        </w:r>
      </w:hyperlink>
      <w:hyperlink r:id="rId11">
        <w:r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u w:val="single"/>
            <w:shd w:val="clear" w:color="auto" w:fill="FFFFFF"/>
            <w:lang w:eastAsia="zh-CN"/>
          </w:rPr>
          <w:t>.</w:t>
        </w:r>
      </w:hyperlink>
      <w:hyperlink r:id="rId12">
        <w:proofErr w:type="spellStart"/>
        <w:r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u w:val="single"/>
            <w:shd w:val="clear" w:color="auto" w:fill="FFFFFF"/>
            <w:lang w:val="en-US" w:eastAsia="zh-CN"/>
          </w:rPr>
          <w:t>kadastr</w:t>
        </w:r>
        <w:proofErr w:type="spellEnd"/>
      </w:hyperlink>
      <w:hyperlink r:id="rId13">
        <w:r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u w:val="single"/>
            <w:shd w:val="clear" w:color="auto" w:fill="FFFFFF"/>
            <w:lang w:eastAsia="zh-CN"/>
          </w:rPr>
          <w:t>.</w:t>
        </w:r>
      </w:hyperlink>
      <w:hyperlink r:id="rId14">
        <w:proofErr w:type="spellStart"/>
        <w:r>
          <w:rPr>
            <w:rFonts w:ascii="Times New Roman" w:eastAsia="Times New Roman" w:hAnsi="Times New Roman" w:cs="Times New Roman"/>
            <w:i/>
            <w:iCs/>
            <w:color w:val="000000"/>
            <w:kern w:val="2"/>
            <w:sz w:val="24"/>
            <w:szCs w:val="24"/>
            <w:u w:val="single"/>
            <w:shd w:val="clear" w:color="auto" w:fill="FFFFFF"/>
            <w:lang w:val="en-US" w:eastAsia="zh-C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shd w:val="clear" w:color="auto" w:fill="FFFFFF"/>
          <w:lang w:eastAsia="zh-CN"/>
        </w:rPr>
        <w:t>.</w:t>
      </w:r>
    </w:p>
    <w:p w:rsidR="00F94C62" w:rsidRDefault="0066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shd w:val="clear" w:color="auto" w:fill="FFFFFF"/>
          <w:lang w:eastAsia="zh-CN"/>
        </w:rPr>
        <w:t xml:space="preserve">Официальная страница в соц. сети: </w:t>
      </w:r>
      <w:r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u w:val="single"/>
          <w:shd w:val="clear" w:color="auto" w:fill="FFFFFF"/>
          <w:lang w:eastAsia="zh-CN"/>
        </w:rPr>
        <w:t>https://vk.com/kadastr22</w:t>
      </w:r>
    </w:p>
    <w:p w:rsidR="00F94C62" w:rsidRDefault="00F94C62"/>
    <w:p w:rsidR="00F94C62" w:rsidRDefault="00F94C62"/>
    <w:p w:rsidR="00F94C62" w:rsidRDefault="00660DC7">
      <w:pPr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lastRenderedPageBreak/>
        <w:t xml:space="preserve">Об Управлении </w:t>
      </w:r>
      <w:proofErr w:type="spellStart"/>
      <w:r>
        <w:rPr>
          <w:rFonts w:ascii="Segoe UI" w:hAnsi="Segoe UI" w:cs="Segoe UI"/>
          <w:b/>
          <w:lang w:eastAsia="sk-SK"/>
        </w:rPr>
        <w:t>Росреестра</w:t>
      </w:r>
      <w:proofErr w:type="spellEnd"/>
      <w:r>
        <w:rPr>
          <w:rFonts w:ascii="Segoe UI" w:hAnsi="Segoe UI" w:cs="Segoe UI"/>
          <w:b/>
          <w:lang w:eastAsia="sk-SK"/>
        </w:rPr>
        <w:t xml:space="preserve"> по Алтайскому краю</w:t>
      </w:r>
    </w:p>
    <w:p w:rsidR="00F94C62" w:rsidRDefault="00660DC7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</w:t>
      </w:r>
      <w:r>
        <w:rPr>
          <w:rFonts w:ascii="Segoe UI" w:hAnsi="Segoe UI" w:cs="Segoe UI"/>
          <w:sz w:val="18"/>
          <w:szCs w:val="18"/>
        </w:rPr>
        <w:t>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</w:t>
      </w:r>
      <w:r>
        <w:rPr>
          <w:rFonts w:ascii="Segoe UI" w:hAnsi="Segoe UI" w:cs="Segoe UI"/>
          <w:sz w:val="18"/>
          <w:szCs w:val="18"/>
        </w:rPr>
        <w:t>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</w:t>
      </w:r>
      <w:r>
        <w:rPr>
          <w:rFonts w:ascii="Segoe UI" w:hAnsi="Segoe UI" w:cs="Segoe UI"/>
          <w:sz w:val="18"/>
          <w:szCs w:val="18"/>
        </w:rPr>
        <w:t>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</w:t>
      </w:r>
      <w:r>
        <w:rPr>
          <w:rFonts w:ascii="Segoe UI" w:hAnsi="Segoe UI" w:cs="Segoe UI"/>
          <w:sz w:val="18"/>
          <w:szCs w:val="18"/>
        </w:rPr>
        <w:t xml:space="preserve">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</w:t>
      </w:r>
      <w:r>
        <w:rPr>
          <w:rFonts w:ascii="Segoe UI" w:hAnsi="Segoe UI" w:cs="Segoe UI"/>
          <w:sz w:val="18"/>
          <w:szCs w:val="18"/>
        </w:rPr>
        <w:t>в.</w:t>
      </w:r>
    </w:p>
    <w:p w:rsidR="00F94C62" w:rsidRDefault="00660DC7">
      <w:pPr>
        <w:rPr>
          <w:rFonts w:ascii="Segoe UI" w:hAnsi="Segoe UI" w:cs="Segoe UI"/>
          <w:b/>
          <w:lang w:eastAsia="sk-SK"/>
        </w:rPr>
      </w:pPr>
      <w:r>
        <w:rPr>
          <w:rFonts w:ascii="Segoe UI" w:hAnsi="Segoe UI" w:cs="Segoe UI"/>
          <w:b/>
          <w:lang w:eastAsia="sk-SK"/>
        </w:rPr>
        <w:t>Контакты для СМИ</w:t>
      </w:r>
    </w:p>
    <w:p w:rsidR="00F94C62" w:rsidRDefault="00660DC7">
      <w:pPr>
        <w:pStyle w:val="ad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F94C62" w:rsidRDefault="00660DC7">
      <w:pPr>
        <w:pStyle w:val="ad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F94C62" w:rsidRDefault="00660DC7">
      <w:pPr>
        <w:pStyle w:val="ad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F94C62" w:rsidRDefault="0036448E">
      <w:pPr>
        <w:pStyle w:val="ad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0" distR="0" simplePos="0" relativeHeight="3" behindDoc="1" locked="0" layoutInCell="0" allowOverlap="1" wp14:anchorId="220F718C" wp14:editId="4583D290">
            <wp:simplePos x="0" y="0"/>
            <wp:positionH relativeFrom="column">
              <wp:posOffset>4547235</wp:posOffset>
            </wp:positionH>
            <wp:positionV relativeFrom="paragraph">
              <wp:posOffset>149225</wp:posOffset>
            </wp:positionV>
            <wp:extent cx="1688314" cy="1666875"/>
            <wp:effectExtent l="0" t="0" r="7620" b="0"/>
            <wp:wrapNone/>
            <wp:docPr id="2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67" cy="1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DC7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="00660DC7"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F94C62" w:rsidRDefault="00660DC7">
      <w:pPr>
        <w:pStyle w:val="ad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</w:t>
      </w:r>
      <w:proofErr w:type="spellEnd"/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Юлия </w:t>
      </w:r>
    </w:p>
    <w:p w:rsidR="00F94C62" w:rsidRDefault="00660DC7">
      <w:pPr>
        <w:pStyle w:val="ad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F94C62" w:rsidRDefault="00660DC7">
      <w:pPr>
        <w:pStyle w:val="ad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F94C62" w:rsidRDefault="00660DC7">
      <w:pPr>
        <w:pStyle w:val="ad"/>
        <w:spacing w:after="0"/>
        <w:rPr>
          <w:rFonts w:ascii="Segoe UI" w:hAnsi="Segoe UI" w:cs="Segoe UI"/>
          <w:sz w:val="20"/>
          <w:szCs w:val="20"/>
        </w:rPr>
      </w:pPr>
      <w:hyperlink r:id="rId16">
        <w:r>
          <w:rPr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F94C62" w:rsidRDefault="00660DC7">
      <w:pPr>
        <w:pStyle w:val="ad"/>
        <w:spacing w:after="0"/>
        <w:rPr>
          <w:rStyle w:val="-"/>
          <w:rFonts w:eastAsia="Calibri"/>
        </w:rPr>
      </w:pPr>
      <w:hyperlink r:id="rId17">
        <w:r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94C62" w:rsidRDefault="00660DC7">
      <w:pPr>
        <w:pStyle w:val="ad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F94C62" w:rsidRDefault="00F94C62"/>
    <w:p w:rsidR="00F94C62" w:rsidRDefault="00660DC7"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F94C62" w:rsidRDefault="00F94C62">
      <w:pPr>
        <w:jc w:val="center"/>
        <w:outlineLvl w:val="3"/>
        <w:rPr>
          <w:b/>
          <w:sz w:val="28"/>
          <w:szCs w:val="28"/>
        </w:rPr>
      </w:pPr>
    </w:p>
    <w:p w:rsidR="00F94C62" w:rsidRDefault="00F94C62">
      <w:pPr>
        <w:jc w:val="center"/>
        <w:outlineLvl w:val="3"/>
        <w:rPr>
          <w:b/>
          <w:sz w:val="28"/>
          <w:szCs w:val="28"/>
        </w:rPr>
      </w:pPr>
    </w:p>
    <w:p w:rsidR="00F94C62" w:rsidRDefault="00F94C62">
      <w:pPr>
        <w:jc w:val="center"/>
        <w:outlineLvl w:val="3"/>
        <w:rPr>
          <w:b/>
          <w:sz w:val="28"/>
          <w:szCs w:val="28"/>
        </w:rPr>
      </w:pPr>
      <w:bookmarkStart w:id="0" w:name="_GoBack"/>
      <w:bookmarkEnd w:id="0"/>
    </w:p>
    <w:p w:rsidR="00F94C62" w:rsidRDefault="00F94C62">
      <w:pPr>
        <w:jc w:val="center"/>
        <w:outlineLvl w:val="3"/>
        <w:rPr>
          <w:b/>
          <w:sz w:val="28"/>
          <w:szCs w:val="28"/>
        </w:rPr>
      </w:pPr>
    </w:p>
    <w:p w:rsidR="00F94C62" w:rsidRDefault="00F94C62">
      <w:pPr>
        <w:jc w:val="center"/>
        <w:outlineLvl w:val="3"/>
        <w:rPr>
          <w:b/>
          <w:sz w:val="28"/>
          <w:szCs w:val="28"/>
        </w:rPr>
      </w:pPr>
    </w:p>
    <w:p w:rsidR="00F94C62" w:rsidRDefault="00F94C62">
      <w:pPr>
        <w:jc w:val="center"/>
        <w:outlineLvl w:val="3"/>
        <w:rPr>
          <w:b/>
          <w:sz w:val="28"/>
          <w:szCs w:val="28"/>
        </w:rPr>
      </w:pPr>
    </w:p>
    <w:p w:rsidR="00F94C62" w:rsidRDefault="00F94C62">
      <w:pPr>
        <w:jc w:val="center"/>
        <w:outlineLvl w:val="3"/>
        <w:rPr>
          <w:b/>
          <w:sz w:val="28"/>
          <w:szCs w:val="28"/>
        </w:rPr>
      </w:pPr>
    </w:p>
    <w:p w:rsidR="00F94C62" w:rsidRDefault="00F94C62">
      <w:pPr>
        <w:jc w:val="center"/>
        <w:outlineLvl w:val="3"/>
        <w:rPr>
          <w:b/>
          <w:sz w:val="28"/>
          <w:szCs w:val="28"/>
        </w:rPr>
      </w:pPr>
    </w:p>
    <w:p w:rsidR="00F94C62" w:rsidRDefault="00F94C62">
      <w:pPr>
        <w:jc w:val="center"/>
        <w:outlineLvl w:val="3"/>
        <w:rPr>
          <w:b/>
          <w:sz w:val="28"/>
          <w:szCs w:val="28"/>
        </w:rPr>
      </w:pPr>
    </w:p>
    <w:p w:rsidR="00F94C62" w:rsidRDefault="00F94C62"/>
    <w:p w:rsidR="00F94C62" w:rsidRDefault="00F94C62"/>
    <w:sectPr w:rsidR="00F94C62">
      <w:footerReference w:type="default" r:id="rId18"/>
      <w:pgSz w:w="11906" w:h="16838"/>
      <w:pgMar w:top="375" w:right="567" w:bottom="308" w:left="1134" w:header="0" w:footer="25" w:gutter="0"/>
      <w:cols w:space="720"/>
      <w:formProt w:val="0"/>
      <w:docGrid w:linePitch="360" w:charSpace="-2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C7" w:rsidRDefault="00660DC7">
      <w:pPr>
        <w:spacing w:after="0" w:line="240" w:lineRule="auto"/>
      </w:pPr>
      <w:r>
        <w:separator/>
      </w:r>
    </w:p>
  </w:endnote>
  <w:endnote w:type="continuationSeparator" w:id="0">
    <w:p w:rsidR="00660DC7" w:rsidRDefault="0066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62" w:rsidRDefault="00F94C62">
    <w:pPr>
      <w:pStyle w:val="a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C7" w:rsidRDefault="00660DC7">
      <w:pPr>
        <w:spacing w:after="0" w:line="240" w:lineRule="auto"/>
      </w:pPr>
      <w:r>
        <w:separator/>
      </w:r>
    </w:p>
  </w:footnote>
  <w:footnote w:type="continuationSeparator" w:id="0">
    <w:p w:rsidR="00660DC7" w:rsidRDefault="00660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62"/>
    <w:rsid w:val="0036448E"/>
    <w:rsid w:val="00660DC7"/>
    <w:rsid w:val="00F9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4DED8-76E1-428D-B1BD-C3A4D413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636A7E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636A7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unhideWhenUsed/>
    <w:rsid w:val="00636A7E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rsid w:val="00636A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636A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rsid w:val="00636A7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mailto:press@22.kadastr.r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vashkontrol.ru/" TargetMode="External"/><Relationship Id="rId12" Type="http://schemas.openxmlformats.org/officeDocument/2006/relationships/hyperlink" Target="mailto:press@22.kadastr.ru" TargetMode="External"/><Relationship Id="rId17" Type="http://schemas.openxmlformats.org/officeDocument/2006/relationships/hyperlink" Target="http://www.rosreestr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22press_rosreestr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ress@22.kadastr.ru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mailto:press@22.kadastr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ess@22.kadastr.ru" TargetMode="External"/><Relationship Id="rId14" Type="http://schemas.openxmlformats.org/officeDocument/2006/relationships/hyperlink" Target="mailto:press@22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Инспектор</cp:lastModifiedBy>
  <cp:revision>5</cp:revision>
  <dcterms:created xsi:type="dcterms:W3CDTF">2022-02-09T06:59:00Z</dcterms:created>
  <dcterms:modified xsi:type="dcterms:W3CDTF">2022-02-14T01:35:00Z</dcterms:modified>
  <dc:language>ru-RU</dc:language>
</cp:coreProperties>
</file>