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firstLine="709"/>
        <w:jc w:val="right"/>
        <w:rPr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ПРЕСС-РЕЛИЗ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10.06.2022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</w:r>
    </w:p>
    <w:p>
      <w:pPr>
        <w:pStyle w:val="3"/>
        <w:keepLines w:val="false"/>
        <w:numPr>
          <w:ilvl w:val="2"/>
          <w:numId w:val="1"/>
        </w:numPr>
        <w:suppressAutoHyphens w:val="true"/>
        <w:spacing w:lineRule="auto" w:line="240" w:before="0" w:after="0"/>
        <w:ind w:left="0" w:hanging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color w:val="000000"/>
          <w:sz w:val="28"/>
          <w:szCs w:val="28"/>
        </w:rPr>
        <w:t>Установленная граница рубль и нервы бережет</w:t>
      </w:r>
    </w:p>
    <w:p>
      <w:pPr>
        <w:pStyle w:val="Style21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lineRule="auto" w:line="240" w:before="0" w:after="0"/>
        <w:ind w:firstLine="680"/>
        <w:jc w:val="both"/>
        <w:rPr>
          <w:b/>
          <w:b/>
          <w:bCs/>
        </w:rPr>
      </w:pPr>
      <w:r>
        <w:rPr>
          <w:b/>
          <w:bCs/>
          <w:iCs/>
          <w:color w:val="000000"/>
          <w:sz w:val="28"/>
          <w:szCs w:val="28"/>
          <w:shd w:fill="FFFFFF" w:val="clear"/>
        </w:rPr>
        <w:t>Согласно статистическим данным на 1 апреля текущего года на территории  края у каждого третьего земельного участка не были установлены границы, сведения о 74% территориальных зон не предоставлены для внесения в госреестр. Эксперты Кадастровой палаты по Алтайскому краю напомнили об основных причинах необходимости установления границ земельных участков и территориальных зон, а также внесения таких сведений в Единый государственный реестр недвижимости (ЕГРН).</w:t>
      </w:r>
    </w:p>
    <w:p>
      <w:pPr>
        <w:pStyle w:val="Style21"/>
        <w:spacing w:lineRule="auto" w:line="240" w:before="0" w:after="0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Определение границ земельного участка и их юридическое оформление называется межеванием. Данная процедура предусматривает проведение геодезических работ, сбор и изучение документов, а также согласование границ с соседями. В результате межевания составляется межевой план. На основании подготовленных документов проводится процедура постановки на кадастровый учет земельного участка или уточняются сведения об уже учтенном участке в госреестре.</w:t>
      </w:r>
    </w:p>
    <w:p>
      <w:pPr>
        <w:pStyle w:val="Style21"/>
        <w:spacing w:lineRule="auto" w:line="240" w:before="0" w:after="0"/>
        <w:ind w:firstLine="68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shd w:fill="FFFFFF" w:val="clear"/>
        </w:rPr>
        <w:t>«По итогам работы за 1 квартал 2022 года на территории края у каждого третьего земельного участка отсутствовали установленные границы. Отсутствие в ЕГРН сведений о координатах  границ  увеличивает риск незаконного захвата земельного участка или его части, что может привести к конфликтам, судебным спорам, потери личного времени и денежным затратам. Кроме того, сведения о наличии установленных границ запрашивают разные организации, например банки, оценочные и страховые компании, а также приобретатели недвижимости. В ряде случаев отсутствие точных сведений о фактической площади земельного участка может привести к завышению кадастровой стоимости и неправильному начислению налога»</w:t>
      </w:r>
      <w:r>
        <w:rPr>
          <w:color w:val="000000"/>
          <w:sz w:val="28"/>
          <w:szCs w:val="28"/>
          <w:shd w:fill="FFFFFF" w:val="clear"/>
        </w:rPr>
        <w:t>, - сообщил</w:t>
      </w:r>
      <w:r>
        <w:rPr>
          <w:bCs/>
          <w:color w:val="000000"/>
          <w:sz w:val="28"/>
          <w:szCs w:val="28"/>
          <w:shd w:fill="FFFFFF" w:val="clear"/>
        </w:rPr>
        <w:t xml:space="preserve"> </w:t>
      </w:r>
      <w:r>
        <w:rPr>
          <w:b/>
          <w:bCs/>
          <w:color w:val="000000"/>
          <w:sz w:val="28"/>
          <w:szCs w:val="28"/>
          <w:shd w:fill="FFFFFF" w:val="clear"/>
        </w:rPr>
        <w:t xml:space="preserve">заместитель директора Кадастровой палаты по Алтайскому краю Игорь Штайнепрайс. </w:t>
      </w:r>
    </w:p>
    <w:p>
      <w:pPr>
        <w:pStyle w:val="Style21"/>
        <w:spacing w:lineRule="auto" w:line="240" w:before="0" w:after="0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На территории Алтайского края установлено порядка 5,8 тысяч территориальных зон, для которых в правилах землепользования и застройки определены границы и установлены градостроительные регламенты. Территориальные зоны устанавливают определённые виды разрешённого использования земельных участков, объектов капитального строительства, а также параметры строительства и реконструкции объектов.</w:t>
      </w:r>
    </w:p>
    <w:p>
      <w:pPr>
        <w:pStyle w:val="Style21"/>
        <w:spacing w:lineRule="auto" w:line="240" w:before="0" w:after="0"/>
        <w:ind w:firstLine="680"/>
        <w:jc w:val="both"/>
        <w:rPr/>
      </w:pPr>
      <w:r>
        <w:rPr>
          <w:color w:val="000000"/>
          <w:sz w:val="28"/>
          <w:szCs w:val="28"/>
          <w:shd w:fill="FFFFFF" w:val="clear"/>
        </w:rPr>
        <w:t>Решение об установлении, изменении и прекращении существования таких зон принимают органы власти и органы местного самоуправления, либо их возникновение прямо предусмотрено законом. Принятое решение и соответствующие документы орган власти направляет в Росреестр для внесения  сведений о границах таких зон в ЕГРН.</w:t>
      </w:r>
    </w:p>
    <w:p>
      <w:pPr>
        <w:pStyle w:val="Style21"/>
        <w:spacing w:lineRule="auto" w:line="240" w:before="0" w:after="0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На текущий момент в ЕГРН внесены сведения о 26% территориальных зон от общего количества установленных в Алтайском крае территориальных зон.</w:t>
      </w:r>
    </w:p>
    <w:p>
      <w:pPr>
        <w:pStyle w:val="Style21"/>
        <w:spacing w:lineRule="auto" w:line="240" w:before="0" w:after="0"/>
        <w:ind w:firstLine="68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shd w:fill="FFFFFF" w:val="clear"/>
        </w:rPr>
        <w:t>«Внесение в ЕГРН сведений о территориальных зонах позволяет избежать случаи нарушения действующего законодательства. Например, собственник построил жилой дом рядом с промышленным предприятием и зарегистрировал на него права. Спустя некоторое время в ЕГРН были внесены границы территориальной зоны - «зона промышленности». В данной зоне отсутствует такой вид разрешенного использования как индивидуальная жилая застройка. В этом случае дом собственника попадает под ограничения, которые не позволят полноценно распоряжаться недвижимостью. Перечень ограничений будет зависеть от вида территориальной зоны. Во избежание такой ситуации необходимо, чтобы сведения о всех территориальных зонах содержались в ЕГРН»</w:t>
      </w:r>
      <w:r>
        <w:rPr>
          <w:color w:val="000000"/>
          <w:sz w:val="28"/>
          <w:szCs w:val="28"/>
          <w:shd w:fill="FFFFFF" w:val="clear"/>
        </w:rPr>
        <w:t xml:space="preserve">, - отметил </w:t>
      </w:r>
      <w:r>
        <w:rPr>
          <w:b/>
          <w:bCs/>
          <w:color w:val="000000"/>
          <w:sz w:val="28"/>
          <w:szCs w:val="28"/>
          <w:shd w:fill="FFFFFF" w:val="clear"/>
        </w:rPr>
        <w:t>Игорь Штайнепрайс.</w:t>
      </w:r>
      <w:r>
        <w:rPr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Как проверить относится участок к территориальной зоне или нет?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Во-первых, можно запросить сведения из ЕГРН в виде выписки об объекте недвижимости. В разделе 4.1 такой выписки указывается информация о наличии или отсутствии ограничений. Выписку можно запросить в офисе МФЦ либо через </w:t>
      </w:r>
      <w:hyperlink r:id="rId3">
        <w:r>
          <w:rPr>
            <w:rStyle w:val="Style15"/>
            <w:rFonts w:cs="Times New Roman" w:ascii="Times New Roman" w:hAnsi="Times New Roman"/>
            <w:sz w:val="28"/>
            <w:szCs w:val="28"/>
            <w:highlight w:val="white"/>
          </w:rPr>
          <w:t>портал Росреестра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или сайт </w:t>
      </w:r>
      <w:hyperlink r:id="rId4">
        <w:r>
          <w:rPr>
            <w:rStyle w:val="Style15"/>
            <w:rFonts w:cs="Times New Roman" w:ascii="Times New Roman" w:hAnsi="Times New Roman"/>
            <w:sz w:val="28"/>
            <w:szCs w:val="28"/>
            <w:highlight w:val="white"/>
          </w:rPr>
          <w:t>Федеральной кадастровой палаты</w:t>
        </w:r>
      </w:hyperlink>
      <w:r>
        <w:rPr>
          <w:rFonts w:cs="Times New Roman" w:ascii="Times New Roman" w:hAnsi="Times New Roman"/>
          <w:color w:val="0000FF"/>
          <w:sz w:val="28"/>
          <w:szCs w:val="28"/>
          <w:shd w:fill="FFFFFF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Сведения, запрашиваемые и получаемые в электронном виде, на 20-70% дешевле бумажного варианта выписки.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Во-вторых, интересующую информацию можно посмотреть в правилах землепользования и застройки и генеральном плане поселения или города. Как правило, эти документы можно найти на официальном сайте муниципалитета. Кроме того, необходимо убедиться, что поблизости от выбранного участка нет объекта, требующего установления охранных зон.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lineRule="atLeast" w:line="273" w:before="0" w:after="0"/>
        <w:jc w:val="both"/>
        <w:rPr/>
      </w:pPr>
      <w:r>
        <w:rPr>
          <w:rStyle w:val="Style15"/>
          <w:i/>
          <w:iCs/>
          <w:color w:val="000000"/>
          <w:highlight w:val="white"/>
        </w:rPr>
        <w:t>Материал подготовлен филиалом ФГБУ «ФКП Росреестра» по Алтайскому краю</w:t>
      </w:r>
    </w:p>
    <w:p>
      <w:pPr>
        <w:pStyle w:val="Style21"/>
        <w:spacing w:lineRule="atLeast" w:line="273" w:before="0" w:after="0"/>
        <w:jc w:val="both"/>
        <w:rPr/>
      </w:pPr>
      <w:r>
        <w:rPr>
          <w:rStyle w:val="Style15"/>
          <w:i/>
          <w:iCs/>
          <w:color w:val="000000"/>
          <w:highlight w:val="white"/>
        </w:rPr>
        <w:t>Контакты для СМИ: тел. 8 (3852) 55-76-59, доб. 7091, 7092,</w:t>
      </w:r>
    </w:p>
    <w:p>
      <w:pPr>
        <w:pStyle w:val="Style21"/>
        <w:spacing w:lineRule="atLeast" w:line="273" w:before="0" w:after="0"/>
        <w:jc w:val="both"/>
        <w:rPr/>
      </w:pPr>
      <w:r>
        <w:rPr>
          <w:rStyle w:val="Style15"/>
          <w:i/>
          <w:iCs/>
          <w:color w:val="000000"/>
          <w:highlight w:val="white"/>
        </w:rPr>
        <w:t>адрес электронной почты: press@22.kadastr.ru.</w:t>
      </w:r>
    </w:p>
    <w:p>
      <w:pPr>
        <w:pStyle w:val="Style21"/>
        <w:spacing w:lineRule="atLeast" w:line="273" w:before="0" w:after="0"/>
        <w:jc w:val="both"/>
        <w:rPr/>
      </w:pPr>
      <w:r>
        <w:rPr>
          <w:rStyle w:val="Style15"/>
          <w:i/>
          <w:iCs/>
          <w:color w:val="000000"/>
          <w:highlight w:val="white"/>
        </w:rPr>
        <w:t>Официальная страница в соц. сети: https://vk.com/kadastr22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  <w:t>Об Управлении Росреестра по Алтайскому краю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cs="Times New Roman" w:ascii="Times New Roman" w:hAnsi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cs="Times New Roman" w:ascii="Times New Roman" w:hAnsi="Times New Roman"/>
          <w:color w:val="000000"/>
          <w:sz w:val="18"/>
          <w:szCs w:val="18"/>
        </w:rPr>
        <w:t>, главный регистратор Алтайского края</w:t>
      </w:r>
      <w:r>
        <w:rPr>
          <w:rFonts w:cs="Times New Roman" w:ascii="Times New Roman" w:hAnsi="Times New Roman"/>
          <w:sz w:val="18"/>
          <w:szCs w:val="18"/>
        </w:rPr>
        <w:t xml:space="preserve"> - Юрий Викторович Калашников.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sk-SK"/>
        </w:rPr>
      </w:pPr>
      <w:r>
        <w:rPr>
          <w:rFonts w:cs="Times New Roman" w:ascii="Times New Roman" w:hAnsi="Times New Roman"/>
          <w:b/>
          <w:lang w:eastAsia="sk-SK"/>
        </w:rPr>
        <w:t>Контакты для СМИ</w:t>
      </w:r>
    </w:p>
    <w:p>
      <w:pPr>
        <w:sectPr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Web"/>
        <w:spacing w:beforeAutospacing="0" w:before="0" w:afterAutospacing="0" w:after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  <w:highlight w:val="white"/>
        </w:rPr>
      </w:pPr>
      <w:r>
        <w:rPr>
          <w:rFonts w:eastAsia="Calibri"/>
          <w:sz w:val="20"/>
          <w:szCs w:val="20"/>
          <w:lang w:eastAsia="en-US"/>
        </w:rPr>
        <w:t xml:space="preserve">Рыбальченко Елена +7 </w:t>
      </w:r>
      <w:r>
        <w:rPr>
          <w:sz w:val="20"/>
          <w:szCs w:val="20"/>
          <w:shd w:fill="FFFFFF" w:val="clear"/>
        </w:rPr>
        <w:t>(3852) 29 17 33</w:t>
      </w:r>
    </w:p>
    <w:p>
      <w:pPr>
        <w:pStyle w:val="NormalWeb"/>
        <w:spacing w:beforeAutospacing="0" w:before="0" w:afterAutospacing="0" w:after="0"/>
        <w:jc w:val="both"/>
        <w:rPr/>
      </w:pPr>
      <w:hyperlink r:id="rId5">
        <w:r>
          <w:rPr>
            <w:rStyle w:val="Style15"/>
            <w:rFonts w:eastAsia="Calibri"/>
            <w:sz w:val="20"/>
            <w:szCs w:val="20"/>
            <w:highlight w:val="white"/>
          </w:rPr>
          <w:t>22press_rosreestr@mail.ru</w:t>
        </w:r>
      </w:hyperlink>
    </w:p>
    <w:p>
      <w:pPr>
        <w:pStyle w:val="NormalWeb"/>
        <w:spacing w:beforeAutospacing="0" w:before="0" w:afterAutospacing="0" w:after="0"/>
        <w:jc w:val="both"/>
        <w:rPr/>
      </w:pPr>
      <w:hyperlink r:id="rId6">
        <w:r>
          <w:rPr>
            <w:rStyle w:val="Style15"/>
            <w:rFonts w:eastAsia="Calibri"/>
            <w:sz w:val="20"/>
            <w:szCs w:val="20"/>
            <w:highlight w:val="white"/>
            <w:lang w:val="en-US"/>
          </w:rPr>
          <w:t>www</w:t>
        </w:r>
        <w:r>
          <w:rPr>
            <w:rStyle w:val="Style15"/>
            <w:rFonts w:eastAsia="Calibri"/>
            <w:sz w:val="20"/>
            <w:szCs w:val="20"/>
            <w:highlight w:val="white"/>
          </w:rPr>
          <w:t>.</w:t>
        </w:r>
        <w:r>
          <w:rPr>
            <w:rStyle w:val="Style15"/>
            <w:rFonts w:eastAsia="Calibri"/>
            <w:sz w:val="20"/>
            <w:szCs w:val="20"/>
            <w:highlight w:val="white"/>
            <w:lang w:val="en-US"/>
          </w:rPr>
          <w:t>rosreestr</w:t>
        </w:r>
        <w:r>
          <w:rPr>
            <w:rStyle w:val="Style15"/>
            <w:rFonts w:eastAsia="Calibri"/>
            <w:sz w:val="20"/>
            <w:szCs w:val="20"/>
            <w:highlight w:val="white"/>
          </w:rPr>
          <w:t>.</w:t>
        </w:r>
        <w:r>
          <w:rPr>
            <w:rStyle w:val="Style15"/>
            <w:rFonts w:eastAsia="Calibri"/>
            <w:sz w:val="20"/>
            <w:szCs w:val="20"/>
            <w:highlight w:val="white"/>
            <w:lang w:val="en-US"/>
          </w:rPr>
          <w:t>ru</w:t>
        </w:r>
      </w:hyperlink>
    </w:p>
    <w:p>
      <w:pPr>
        <w:pStyle w:val="NormalWeb"/>
        <w:spacing w:beforeAutospacing="0" w:before="0" w:afterAutospacing="0" w:after="0"/>
        <w:jc w:val="both"/>
        <w:rPr/>
      </w:pPr>
      <w:r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>
      <w:headerReference w:type="default" r:id="rId7"/>
      <w:type w:val="nextPage"/>
      <w:pgSz w:w="11906" w:h="16838"/>
      <w:pgMar w:left="1134" w:right="567" w:header="709" w:top="1134" w:footer="0" w:bottom="53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23666293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3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7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link w:val="a9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link w:val="ab"/>
    <w:uiPriority w:val="99"/>
    <w:qFormat/>
    <w:rPr/>
  </w:style>
  <w:style w:type="character" w:styleId="Style10" w:customStyle="1">
    <w:name w:val="Текст сноски Знак"/>
    <w:link w:val="af"/>
    <w:uiPriority w:val="99"/>
    <w:qFormat/>
    <w:rPr>
      <w:sz w:val="18"/>
    </w:rPr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link w:val="af2"/>
    <w:uiPriority w:val="99"/>
    <w:qFormat/>
    <w:rPr>
      <w:sz w:val="20"/>
    </w:rPr>
  </w:style>
  <w:style w:type="character" w:styleId="Style1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4" w:customStyle="1">
    <w:name w:val="Текст выноски Знак"/>
    <w:basedOn w:val="DefaultParagraphFont"/>
    <w:link w:val="af7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d"/>
    <w:uiPriority w:val="99"/>
    <w:semiHidden/>
    <w:qFormat/>
    <w:rPr>
      <w:sz w:val="20"/>
      <w:szCs w:val="20"/>
    </w:rPr>
  </w:style>
  <w:style w:type="character" w:styleId="Style17" w:customStyle="1">
    <w:name w:val="Тема примечания Знак"/>
    <w:basedOn w:val="Style16"/>
    <w:link w:val="aff"/>
    <w:uiPriority w:val="99"/>
    <w:semiHidden/>
    <w:qFormat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73dfa"/>
    <w:rPr>
      <w:b/>
      <w:bCs/>
    </w:rPr>
  </w:style>
  <w:style w:type="character" w:styleId="Jsphonenumber" w:customStyle="1">
    <w:name w:val="js-phone-number"/>
    <w:basedOn w:val="DefaultParagraphFont"/>
    <w:qFormat/>
    <w:rsid w:val="00e73dfa"/>
    <w:rPr/>
  </w:style>
  <w:style w:type="character" w:styleId="Style18">
    <w:name w:val="Посещённая гиперссылка"/>
    <w:basedOn w:val="DefaultParagraphFont"/>
    <w:uiPriority w:val="99"/>
    <w:semiHidden/>
    <w:unhideWhenUsed/>
    <w:rsid w:val="00777c49"/>
    <w:rPr>
      <w:color w:val="954F72" w:themeColor="followedHyperlink"/>
      <w:u w:val="single"/>
    </w:rPr>
  </w:style>
  <w:style w:type="character" w:styleId="32" w:customStyle="1">
    <w:name w:val="Основной шрифт абзаца3"/>
    <w:qFormat/>
    <w:rsid w:val="00b25eb3"/>
    <w:rPr/>
  </w:style>
  <w:style w:type="character" w:styleId="Style19" w:customStyle="1">
    <w:name w:val="Основной текст Знак"/>
    <w:basedOn w:val="DefaultParagraphFont"/>
    <w:link w:val="aff4"/>
    <w:semiHidden/>
    <w:qFormat/>
    <w:rsid w:val="00bc5f4e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link w:val="aff5"/>
    <w:semiHidden/>
    <w:unhideWhenUsed/>
    <w:rsid w:val="00bc5f4e"/>
    <w:pPr>
      <w:suppressAutoHyphens w:val="true"/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Title"/>
    <w:basedOn w:val="Normal"/>
    <w:next w:val="Normal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6">
    <w:name w:val="Subtitle"/>
    <w:basedOn w:val="Normal"/>
    <w:next w:val="Normal"/>
    <w:link w:val="a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a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c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30">
    <w:name w:val="Footnote Text"/>
    <w:basedOn w:val="Normal"/>
    <w:link w:val="af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Symbol">
    <w:name w:val="Endnote Symbol"/>
    <w:basedOn w:val="Normal"/>
    <w:link w:val="af3"/>
    <w:uiPriority w:val="99"/>
    <w:semiHidden/>
    <w:unhideWhenUsed/>
    <w:qFormat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link w:val="af8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fe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ff0"/>
    <w:uiPriority w:val="99"/>
    <w:semiHidden/>
    <w:unhideWhenUsed/>
    <w:qFormat/>
    <w:pPr/>
    <w:rPr>
      <w:b/>
      <w:bCs/>
    </w:rPr>
  </w:style>
  <w:style w:type="paragraph" w:styleId="Westernmrcssattr" w:customStyle="1">
    <w:name w:val="western_mr_css_attr"/>
    <w:basedOn w:val="Normal"/>
    <w:qFormat/>
    <w:rsid w:val="00e73d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e73d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ff09b7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" TargetMode="External"/><Relationship Id="rId4" Type="http://schemas.openxmlformats.org/officeDocument/2006/relationships/hyperlink" Target="https://kadastr.ru/" TargetMode="External"/><Relationship Id="rId5" Type="http://schemas.openxmlformats.org/officeDocument/2006/relationships/hyperlink" Target="mailto:22press_rosreestr@mail.ru" TargetMode="External"/><Relationship Id="rId6" Type="http://schemas.openxmlformats.org/officeDocument/2006/relationships/hyperlink" Target="http://www.rosreestr.ru/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LibreOffice/5.2.5.1$Windows_x86 LibreOffice_project/0312e1a284a7d50ca85a365c316c7abbf20a4d22</Application>
  <Pages>3</Pages>
  <Words>706</Words>
  <Characters>5082</Characters>
  <CharactersWithSpaces>5904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2022-06-02T10:07:00Z</dcterms:created>
  <dc:creator>Пушкарская Диана Дмитриевна</dc:creator>
  <dc:description/>
  <dc:language>ru-RU</dc:language>
  <cp:lastModifiedBy/>
  <cp:lastPrinted>2022-06-10T13:05:44Z</cp:lastPrinted>
  <dcterms:modified xsi:type="dcterms:W3CDTF">2022-06-10T13:05:48Z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