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67" w:rsidRDefault="00EE138B" w:rsidP="00AF4B67">
      <w:pPr>
        <w:pStyle w:val="a4"/>
      </w:pPr>
      <w:r w:rsidRPr="00976DD5">
        <w:t xml:space="preserve"> </w:t>
      </w:r>
      <w:r w:rsidR="00AF4B67">
        <w:t>РОССИЙСКАЯ ФЕДЕРАЦИЯ</w:t>
      </w:r>
    </w:p>
    <w:p w:rsidR="00AF4B67" w:rsidRDefault="00AF4B67" w:rsidP="00AF4B67">
      <w:pPr>
        <w:jc w:val="center"/>
        <w:rPr>
          <w:sz w:val="32"/>
        </w:rPr>
      </w:pPr>
      <w:r>
        <w:rPr>
          <w:sz w:val="32"/>
        </w:rPr>
        <w:t>АДМИНИСТРАЦИЯ ЧЕРЕМНОВСКОГО СЕЛЬСОВЕТА</w:t>
      </w:r>
    </w:p>
    <w:p w:rsidR="00AF4B67" w:rsidRDefault="00AF4B67" w:rsidP="00AF4B67">
      <w:pPr>
        <w:jc w:val="center"/>
        <w:rPr>
          <w:sz w:val="32"/>
        </w:rPr>
      </w:pPr>
      <w:r>
        <w:rPr>
          <w:sz w:val="32"/>
        </w:rPr>
        <w:t>ПАВЛОВСКОГО РАЙОНА АЛТАЙСКОГО КРАЯ</w:t>
      </w:r>
    </w:p>
    <w:p w:rsidR="00AF4B67" w:rsidRDefault="00AF4B67" w:rsidP="00AF4B67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AF4B67" w:rsidRDefault="00AF4B67" w:rsidP="00AF4B67"/>
    <w:p w:rsidR="00AF4B67" w:rsidRDefault="00AF4B67" w:rsidP="00AF4B67">
      <w:pPr>
        <w:jc w:val="right"/>
        <w:rPr>
          <w:sz w:val="28"/>
          <w:szCs w:val="28"/>
        </w:rPr>
      </w:pPr>
      <w:r>
        <w:t xml:space="preserve">                                                                  Приложение № 1</w:t>
      </w:r>
    </w:p>
    <w:p w:rsidR="00AF4B67" w:rsidRDefault="00AF4B67" w:rsidP="00AF4B6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51435</wp:posOffset>
            </wp:positionV>
            <wp:extent cx="3760470" cy="5870575"/>
            <wp:effectExtent l="19050" t="0" r="0" b="0"/>
            <wp:wrapSquare wrapText="bothSides"/>
            <wp:docPr id="5" name="Рисунок 2" descr="Информация о проекте Как реализовать свою иде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о проекте Как реализовать свою иде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587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B67" w:rsidRPr="00A77199" w:rsidRDefault="00AF4B67" w:rsidP="00AF4B67">
      <w:pPr>
        <w:jc w:val="center"/>
        <w:rPr>
          <w:b/>
          <w:u w:val="single"/>
        </w:rPr>
      </w:pPr>
      <w:r w:rsidRPr="00A77199">
        <w:rPr>
          <w:b/>
          <w:u w:val="single"/>
        </w:rPr>
        <w:t>Уважаемые жители с. Черемное!</w:t>
      </w:r>
    </w:p>
    <w:p w:rsidR="00AF4B67" w:rsidRPr="00A77199" w:rsidRDefault="00AF4B67" w:rsidP="00AF4B67">
      <w:pPr>
        <w:ind w:firstLine="708"/>
        <w:jc w:val="both"/>
      </w:pPr>
      <w:r w:rsidRPr="00A77199">
        <w:rPr>
          <w:u w:val="single"/>
        </w:rPr>
        <w:t>29 июня 2019 года в 13-00 часов в Доме Культуры</w:t>
      </w:r>
      <w:r w:rsidRPr="00A77199">
        <w:t xml:space="preserve"> по адресу: с. Черемное, ул. Ленина, 9 состоит</w:t>
      </w:r>
      <w:r>
        <w:t xml:space="preserve">ся собрание граждан </w:t>
      </w:r>
      <w:r w:rsidRPr="00A77199">
        <w:t xml:space="preserve">Черемновского сельсовета по вопросу участия в Проекте поддержки местных инициатив в Алтайском крае в 2020 году. </w:t>
      </w:r>
    </w:p>
    <w:p w:rsidR="00AF4B67" w:rsidRPr="00A77199" w:rsidRDefault="00AF4B67" w:rsidP="00AF4B67">
      <w:pPr>
        <w:ind w:firstLine="708"/>
        <w:rPr>
          <w:u w:val="single"/>
        </w:rPr>
      </w:pPr>
      <w:r w:rsidRPr="00A77199">
        <w:rPr>
          <w:u w:val="single"/>
        </w:rPr>
        <w:t>Предлагаются следующие проекты:</w:t>
      </w:r>
    </w:p>
    <w:p w:rsidR="00AF4B67" w:rsidRPr="00A77199" w:rsidRDefault="00AF4B67" w:rsidP="00AF4B67">
      <w:pPr>
        <w:rPr>
          <w:bCs/>
        </w:rPr>
      </w:pPr>
      <w:r w:rsidRPr="00A77199">
        <w:t>1.</w:t>
      </w:r>
      <w:r w:rsidRPr="00A77199">
        <w:rPr>
          <w:bCs/>
        </w:rPr>
        <w:t xml:space="preserve">   </w:t>
      </w:r>
      <w:r w:rsidRPr="00A77199">
        <w:rPr>
          <w:iCs/>
        </w:rPr>
        <w:t>объект благоустройства</w:t>
      </w:r>
    </w:p>
    <w:p w:rsidR="00AF4B67" w:rsidRPr="00A77199" w:rsidRDefault="00AF4B67" w:rsidP="00AF4B67">
      <w:pPr>
        <w:rPr>
          <w:iCs/>
        </w:rPr>
      </w:pPr>
      <w:r w:rsidRPr="00A77199">
        <w:rPr>
          <w:bCs/>
        </w:rPr>
        <w:t xml:space="preserve">2. </w:t>
      </w:r>
      <w:r w:rsidRPr="00A77199">
        <w:rPr>
          <w:iCs/>
        </w:rPr>
        <w:t>объект культуры</w:t>
      </w:r>
    </w:p>
    <w:p w:rsidR="00AF4B67" w:rsidRPr="00A77199" w:rsidRDefault="00AF4B67" w:rsidP="00AF4B67">
      <w:pPr>
        <w:rPr>
          <w:iCs/>
        </w:rPr>
      </w:pPr>
      <w:r w:rsidRPr="00A77199">
        <w:rPr>
          <w:iCs/>
        </w:rPr>
        <w:t>3.</w:t>
      </w:r>
      <w:r w:rsidRPr="00A77199">
        <w:rPr>
          <w:bCs/>
        </w:rPr>
        <w:t xml:space="preserve"> </w:t>
      </w:r>
      <w:r w:rsidRPr="00A77199">
        <w:rPr>
          <w:iCs/>
        </w:rPr>
        <w:t>объект библиотечного обслуживания</w:t>
      </w:r>
    </w:p>
    <w:p w:rsidR="00AF4B67" w:rsidRPr="00A77199" w:rsidRDefault="00AF4B67" w:rsidP="00AF4B67">
      <w:pPr>
        <w:rPr>
          <w:iCs/>
        </w:rPr>
      </w:pPr>
      <w:r w:rsidRPr="00A77199">
        <w:rPr>
          <w:bCs/>
        </w:rPr>
        <w:t>4.</w:t>
      </w:r>
      <w:r w:rsidRPr="00A77199">
        <w:rPr>
          <w:iCs/>
        </w:rPr>
        <w:t>объект, используемый для проведения общественных и культурно-массовых мероприятий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5.объект ЖКХ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6. объект водоснабжения</w:t>
      </w:r>
    </w:p>
    <w:p w:rsidR="00AF4B67" w:rsidRPr="00A77199" w:rsidRDefault="00AF4B67" w:rsidP="00AF4B67">
      <w:pPr>
        <w:rPr>
          <w:bCs/>
        </w:rPr>
      </w:pPr>
      <w:r w:rsidRPr="00A77199">
        <w:rPr>
          <w:bCs/>
        </w:rPr>
        <w:t>7.</w:t>
      </w:r>
      <w:r w:rsidRPr="00A77199">
        <w:rPr>
          <w:iCs/>
        </w:rPr>
        <w:t xml:space="preserve"> дороги и сооружения на них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8.детские площадки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9. места захоронения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10. объекты для обеспечения первичных мер пожарной безопасности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11. объекты туризма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12.объекты физической культуры и спорта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13.объекты бытового обслуживания</w:t>
      </w:r>
    </w:p>
    <w:p w:rsidR="00AF4B67" w:rsidRPr="00A77199" w:rsidRDefault="00AF4B67" w:rsidP="00AF4B67">
      <w:pPr>
        <w:rPr>
          <w:bCs/>
        </w:rPr>
      </w:pPr>
      <w:r w:rsidRPr="00A77199">
        <w:rPr>
          <w:iCs/>
        </w:rPr>
        <w:t>14.места массового отдыха населения</w:t>
      </w:r>
    </w:p>
    <w:p w:rsidR="00AF4B67" w:rsidRPr="00A77199" w:rsidRDefault="00AF4B67" w:rsidP="00AF4B67">
      <w:pPr>
        <w:ind w:firstLine="708"/>
        <w:jc w:val="both"/>
        <w:rPr>
          <w:b/>
        </w:rPr>
      </w:pPr>
      <w:r w:rsidRPr="00A77199">
        <w:rPr>
          <w:b/>
        </w:rPr>
        <w:t>Неравнодушных (заинтересованных) жителей просим посетить данное собрание и поучаствовать в благоустройстве нашего поселка.</w:t>
      </w:r>
    </w:p>
    <w:p w:rsidR="00AF4B67" w:rsidRPr="00A77199" w:rsidRDefault="00AF4B67" w:rsidP="00AF4B67">
      <w:pPr>
        <w:jc w:val="both"/>
      </w:pPr>
      <w:r>
        <w:rPr>
          <w:noProof/>
        </w:rPr>
        <w:drawing>
          <wp:inline distT="0" distB="0" distL="0" distR="0">
            <wp:extent cx="532765" cy="3098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199">
        <w:t xml:space="preserve">Проект поддержки местных инициатив является наиболее распространенной практикой </w:t>
      </w:r>
      <w:proofErr w:type="gramStart"/>
      <w:r w:rsidRPr="00A77199">
        <w:t>инициативного</w:t>
      </w:r>
      <w:proofErr w:type="gramEnd"/>
      <w:r w:rsidRPr="00A77199">
        <w:t xml:space="preserve"> </w:t>
      </w:r>
      <w:proofErr w:type="spellStart"/>
      <w:r w:rsidRPr="00A77199">
        <w:t>бюджетирования</w:t>
      </w:r>
      <w:proofErr w:type="spellEnd"/>
      <w:r w:rsidRPr="00A77199">
        <w:t xml:space="preserve">.  Главной его целью является вовлечение граждан в решение вопросов местного значения, в развитие общественной инфраструктуры.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A77199">
        <w:t>софинансируют</w:t>
      </w:r>
      <w:proofErr w:type="spellEnd"/>
      <w:r w:rsidRPr="00A77199">
        <w:t xml:space="preserve"> выбранные объекты, </w:t>
      </w:r>
      <w:r w:rsidRPr="00A77199">
        <w:lastRenderedPageBreak/>
        <w:t xml:space="preserve">вправе контролировать выполнение работ. </w:t>
      </w:r>
      <w:proofErr w:type="spellStart"/>
      <w:r w:rsidRPr="00A77199">
        <w:t>Софинансирование</w:t>
      </w:r>
      <w:proofErr w:type="spellEnd"/>
      <w:r w:rsidRPr="00A77199">
        <w:t xml:space="preserve"> также осуществляется из краевого и местного бюджета.</w:t>
      </w:r>
    </w:p>
    <w:p w:rsidR="00AF4B67" w:rsidRPr="00A77199" w:rsidRDefault="00AF4B67" w:rsidP="00AF4B67">
      <w:pPr>
        <w:ind w:firstLine="708"/>
        <w:jc w:val="both"/>
      </w:pPr>
      <w:r w:rsidRPr="00A77199">
        <w:t>В случае победы на конкурсе на реализацию проекта</w:t>
      </w:r>
      <w:r>
        <w:t xml:space="preserve"> из </w:t>
      </w:r>
      <w:r w:rsidRPr="00A77199">
        <w:t>краевого бюджета выделяется субсидия в размере до 700 тыс. рублей.</w:t>
      </w:r>
    </w:p>
    <w:p w:rsidR="00AF4B67" w:rsidRPr="00A77199" w:rsidRDefault="00AF4B67" w:rsidP="00AF4B67">
      <w:pPr>
        <w:ind w:firstLine="708"/>
        <w:jc w:val="both"/>
        <w:rPr>
          <w:b/>
        </w:rPr>
      </w:pPr>
      <w:r w:rsidRPr="00A77199">
        <w:rPr>
          <w:b/>
        </w:rPr>
        <w:t xml:space="preserve">Победить на конкурсе возможно только при активном участии жителей. Свою заинтересованность население </w:t>
      </w:r>
      <w:proofErr w:type="gramStart"/>
      <w:r w:rsidRPr="00A77199">
        <w:rPr>
          <w:b/>
        </w:rPr>
        <w:t>выражает не только выбирая</w:t>
      </w:r>
      <w:proofErr w:type="gramEnd"/>
      <w:r w:rsidRPr="00A77199">
        <w:rPr>
          <w:b/>
        </w:rPr>
        <w:t xml:space="preserve"> объект, но и </w:t>
      </w:r>
      <w:proofErr w:type="spellStart"/>
      <w:r w:rsidRPr="00A77199">
        <w:rPr>
          <w:b/>
        </w:rPr>
        <w:t>софинансируя</w:t>
      </w:r>
      <w:proofErr w:type="spellEnd"/>
      <w:r w:rsidRPr="00A77199">
        <w:rPr>
          <w:b/>
        </w:rPr>
        <w:t xml:space="preserve"> (не менее 5 % от общей стоимости проекта).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F4B67" w:rsidRPr="00A77199" w:rsidTr="00185D11">
        <w:trPr>
          <w:trHeight w:val="3392"/>
        </w:trPr>
        <w:tc>
          <w:tcPr>
            <w:tcW w:w="9570" w:type="dxa"/>
          </w:tcPr>
          <w:p w:rsidR="00AF4B67" w:rsidRPr="00025901" w:rsidRDefault="00AF4B67" w:rsidP="00185D11">
            <w:pPr>
              <w:jc w:val="center"/>
              <w:rPr>
                <w:b/>
                <w:u w:val="single"/>
              </w:rPr>
            </w:pPr>
          </w:p>
          <w:p w:rsidR="00AF4B67" w:rsidRPr="00025901" w:rsidRDefault="00AF4B67" w:rsidP="00185D11">
            <w:pPr>
              <w:jc w:val="center"/>
              <w:rPr>
                <w:b/>
                <w:u w:val="single"/>
              </w:rPr>
            </w:pPr>
            <w:r w:rsidRPr="00025901">
              <w:rPr>
                <w:b/>
                <w:u w:val="single"/>
              </w:rPr>
              <w:t>Информация</w:t>
            </w:r>
          </w:p>
          <w:p w:rsidR="00AF4B67" w:rsidRPr="00A77199" w:rsidRDefault="00AF4B67" w:rsidP="00185D11">
            <w:pPr>
              <w:ind w:firstLine="708"/>
              <w:jc w:val="both"/>
            </w:pPr>
            <w:r w:rsidRPr="00A77199">
              <w:t>Сайт для ознакомления с программой – (</w:t>
            </w:r>
            <w:hyperlink r:id="rId6" w:history="1">
              <w:r w:rsidRPr="00025901">
                <w:rPr>
                  <w:rStyle w:val="a8"/>
                </w:rPr>
                <w:t>http://алтайпредлагай.рф</w:t>
              </w:r>
            </w:hyperlink>
            <w:r w:rsidRPr="00A77199">
              <w:t>)</w:t>
            </w:r>
          </w:p>
          <w:p w:rsidR="00AF4B67" w:rsidRPr="00A77199" w:rsidRDefault="00AF4B67" w:rsidP="00185D11">
            <w:r>
              <w:rPr>
                <w:noProof/>
              </w:rPr>
              <w:drawing>
                <wp:inline distT="0" distB="0" distL="0" distR="0">
                  <wp:extent cx="381635" cy="2463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199">
              <w:t xml:space="preserve"> </w:t>
            </w:r>
            <w:r w:rsidRPr="00A77199">
              <w:rPr>
                <w:rStyle w:val="a7"/>
              </w:rPr>
              <w:t>Электронная почта:</w:t>
            </w:r>
            <w:r w:rsidRPr="00A77199">
              <w:t xml:space="preserve"> init@fin22.ru </w:t>
            </w:r>
          </w:p>
          <w:p w:rsidR="00AF4B67" w:rsidRPr="00A77199" w:rsidRDefault="00AF4B67" w:rsidP="00185D11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81635" cy="2622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199">
              <w:rPr>
                <w:rStyle w:val="a7"/>
              </w:rPr>
              <w:t>Телефон:</w:t>
            </w:r>
            <w:r w:rsidRPr="00A77199">
              <w:t xml:space="preserve"> (3852) 29-83-50</w:t>
            </w:r>
            <w:r w:rsidRPr="00025901">
              <w:rPr>
                <w:rStyle w:val="a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AF4B67" w:rsidRPr="00A77199" w:rsidRDefault="00AF4B67" w:rsidP="00185D11">
            <w:pPr>
              <w:pStyle w:val="a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54175" cy="1224280"/>
                  <wp:effectExtent l="19050" t="0" r="3175" b="0"/>
                  <wp:docPr id="4" name="Рисунок 4" descr="ca3172387385a02363a43b809daf8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3172387385a02363a43b809daf8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B67" w:rsidRPr="00A77199" w:rsidRDefault="00AF4B67" w:rsidP="00185D11">
            <w:pPr>
              <w:jc w:val="both"/>
            </w:pPr>
          </w:p>
        </w:tc>
      </w:tr>
    </w:tbl>
    <w:p w:rsidR="00AF4B67" w:rsidRDefault="00AF4B67" w:rsidP="00AF4B67">
      <w:pPr>
        <w:pStyle w:val="a6"/>
      </w:pPr>
    </w:p>
    <w:p w:rsidR="00AF4B67" w:rsidRDefault="00AF4B67" w:rsidP="00AF4B67">
      <w:pPr>
        <w:pStyle w:val="a6"/>
      </w:pPr>
    </w:p>
    <w:p w:rsidR="00AF4B67" w:rsidRDefault="00AF4B67" w:rsidP="00AF4B67">
      <w:pPr>
        <w:pStyle w:val="a6"/>
      </w:pPr>
      <w:r>
        <w:t>Глава сельсовета                                                                                                          А.В.Петров</w:t>
      </w:r>
    </w:p>
    <w:p w:rsidR="00EE138B" w:rsidRPr="00976DD5" w:rsidRDefault="00EE138B" w:rsidP="00976DD5"/>
    <w:sectPr w:rsidR="00EE138B" w:rsidRPr="00976DD5" w:rsidSect="00B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38B"/>
    <w:rsid w:val="00032816"/>
    <w:rsid w:val="00150B90"/>
    <w:rsid w:val="002A661E"/>
    <w:rsid w:val="00302696"/>
    <w:rsid w:val="00475A71"/>
    <w:rsid w:val="00570FBA"/>
    <w:rsid w:val="00627B5E"/>
    <w:rsid w:val="00711ACC"/>
    <w:rsid w:val="00976DD5"/>
    <w:rsid w:val="009978ED"/>
    <w:rsid w:val="00AF4B67"/>
    <w:rsid w:val="00B5280C"/>
    <w:rsid w:val="00DE49CA"/>
    <w:rsid w:val="00E2183E"/>
    <w:rsid w:val="00EA642D"/>
    <w:rsid w:val="00EE138B"/>
    <w:rsid w:val="00F70C54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6"/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F4B67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AF4B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AF4B6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F4B67"/>
    <w:rPr>
      <w:b/>
      <w:bCs/>
    </w:rPr>
  </w:style>
  <w:style w:type="character" w:styleId="a8">
    <w:name w:val="Hyperlink"/>
    <w:basedOn w:val="a0"/>
    <w:rsid w:val="00AF4B6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4B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3;&#1090;&#1072;&#1081;&#1087;&#1088;&#1077;&#1076;&#1083;&#1072;&#1075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7</cp:revision>
  <cp:lastPrinted>2019-06-17T01:18:00Z</cp:lastPrinted>
  <dcterms:created xsi:type="dcterms:W3CDTF">2019-06-17T01:11:00Z</dcterms:created>
  <dcterms:modified xsi:type="dcterms:W3CDTF">2019-06-18T07:52:00Z</dcterms:modified>
</cp:coreProperties>
</file>