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7E" w:rsidRPr="004D2A7E" w:rsidRDefault="004D2A7E" w:rsidP="004D2A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2A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избежать приостановок </w:t>
      </w:r>
    </w:p>
    <w:p w:rsidR="004D2A7E" w:rsidRPr="00D57D7E" w:rsidRDefault="004D2A7E" w:rsidP="00D57D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в офисы краевого автономного учреждения «Многофункциональный центр предоставления государственных и муниципальных услуг Алтайского края» (МФЦ) или органы Росреестра с заявлением о проведении государственного кадастрового учета и (или) государственной регистрации прав, граждане зачастую уверены, что в назначенный день они получат уже готовые документы. Однако</w:t>
      </w:r>
      <w:proofErr w:type="gramStart"/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процесс учетно-регистрационных действий проходит успешно. Случается, что государственный регистратор вынужден принять решение о приостановлении или отказе в осуществлении государственного кадастрового учета. О том, на какие моменты следует обратить внимание при подаче документов на кадастровый учёт объектов недвижимости, проинформировала заместитель директора Кадастровой палаты Тамара Иваненкова.</w:t>
      </w:r>
    </w:p>
    <w:p w:rsidR="004D2A7E" w:rsidRPr="00D57D7E" w:rsidRDefault="004D2A7E" w:rsidP="00D57D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для осуществления кадастрового учета документы проходят обязательную проверку на соответствие требованиям действующего законодательства, в том числе в части правильности оформления, сроков действия документов, а также полномочий органов (организаций), подготовивших эти документы. При выявлении каких-либо нарушений процедура постановки на государственный кадастровый учёт может быть приостановлена до устранения причин, препятствующих ее проведению. Внести в документы необходимые исправления заявителю следует в отведенный законом срок – не более трёх месяцев, по истечении которого государственным регистратором будет принято решение об отказе в проведении кадастрового учета, если причины приостановления не устранены.</w:t>
      </w:r>
    </w:p>
    <w:p w:rsidR="004D2A7E" w:rsidRPr="00D57D7E" w:rsidRDefault="004D2A7E" w:rsidP="00D57D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большая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плана. Поэтому к выбору кадастрового инженера следует отнестись наиболее ответственно. Проверить сведения о нем как о специалисте можно через сайт Росреестра, воспользовавшись государственным реестром кадастровых инженеров.</w:t>
      </w:r>
    </w:p>
    <w:p w:rsidR="004D2A7E" w:rsidRPr="00D57D7E" w:rsidRDefault="004D2A7E" w:rsidP="00D57D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распространенным ошибкам, допускаемым кадастровыми инженерами, можно отнести:</w:t>
      </w:r>
    </w:p>
    <w:p w:rsidR="004D2A7E" w:rsidRPr="00D57D7E" w:rsidRDefault="004D2A7E" w:rsidP="00D57D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подготовленного межевого плана требованиям приказа Министерства экономического развития Российской Федерации от 08.12.2015 № 921 «Об утверждении формы и состава сведений межевого плана, требований к его подготовке»;</w:t>
      </w:r>
    </w:p>
    <w:p w:rsidR="004D2A7E" w:rsidRPr="00D57D7E" w:rsidRDefault="004D2A7E" w:rsidP="00D57D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пересечений границ земельных участков;</w:t>
      </w:r>
    </w:p>
    <w:p w:rsidR="004D2A7E" w:rsidRPr="00D57D7E" w:rsidRDefault="004D2A7E" w:rsidP="00D57D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согласования границ земельных участков и др.</w:t>
      </w:r>
    </w:p>
    <w:p w:rsidR="004D2A7E" w:rsidRPr="00D57D7E" w:rsidRDefault="004D2A7E" w:rsidP="00D57D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для исключения приостановления, с заявлением о государственном кадастровом учете должно обращаться надлежащее лицо – собственник или его представитель, действующий на основании нотариальной доверенности. При этом к заявлению должны быть приложены необходимые для осуществления кадастрового учета документы. Например, для постановки на кадастровый учет жилого дома обязательно наличие зарегистрированного права на земельный участок, в границах которого расположен жилой дом, либо предоставление правоустанавливающего документа на землю.</w:t>
      </w:r>
    </w:p>
    <w:p w:rsidR="004D2A7E" w:rsidRPr="00D57D7E" w:rsidRDefault="004D2A7E" w:rsidP="00D57D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приостановлении кадастрового учета на электронную почту заявителя направляется соответствующее уведомление с указанием причин </w:t>
      </w:r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приостановления. Оригинал решения о приостановлении заявитель всегда может получить по месту подачи документов.</w:t>
      </w:r>
    </w:p>
    <w:p w:rsidR="004D2A7E" w:rsidRPr="00D57D7E" w:rsidRDefault="004D2A7E" w:rsidP="00D57D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заявитель может самостоятельно узнать о приостановлении кадастрового учета по его заявлению, воспользовавшись сервисом «Проверка исполнения запроса (заявления)» на портале Росреестра. Для этого достаточно ввести регистрационный номер заявления, нажать кнопку «Проверить» и просмотреть в «Истории» статус исполнения заявки. </w:t>
      </w:r>
    </w:p>
    <w:p w:rsidR="00D57D7E" w:rsidRPr="005C4DB6" w:rsidRDefault="00D57D7E" w:rsidP="00D57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4DB6">
        <w:rPr>
          <w:rFonts w:ascii="Times New Roman" w:hAnsi="Times New Roman" w:cs="Times New Roman"/>
          <w:i/>
          <w:sz w:val="24"/>
          <w:szCs w:val="24"/>
        </w:rPr>
        <w:t xml:space="preserve">А.Г. Еськов, начальник </w:t>
      </w:r>
    </w:p>
    <w:p w:rsidR="00D57D7E" w:rsidRPr="005C4DB6" w:rsidRDefault="00D57D7E" w:rsidP="00D57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4DB6">
        <w:rPr>
          <w:rFonts w:ascii="Times New Roman" w:hAnsi="Times New Roman" w:cs="Times New Roman"/>
          <w:i/>
          <w:sz w:val="24"/>
          <w:szCs w:val="24"/>
        </w:rPr>
        <w:t xml:space="preserve">Межмуниципального </w:t>
      </w:r>
    </w:p>
    <w:p w:rsidR="00D57D7E" w:rsidRPr="005C4DB6" w:rsidRDefault="00D57D7E" w:rsidP="00D57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4DB6">
        <w:rPr>
          <w:rFonts w:ascii="Times New Roman" w:hAnsi="Times New Roman" w:cs="Times New Roman"/>
          <w:i/>
          <w:sz w:val="24"/>
          <w:szCs w:val="24"/>
        </w:rPr>
        <w:t>Павловского отдела</w:t>
      </w:r>
    </w:p>
    <w:p w:rsidR="00D57D7E" w:rsidRPr="005C4DB6" w:rsidRDefault="00D57D7E" w:rsidP="00D57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4DB6">
        <w:rPr>
          <w:rFonts w:ascii="Times New Roman" w:hAnsi="Times New Roman" w:cs="Times New Roman"/>
          <w:i/>
          <w:sz w:val="24"/>
          <w:szCs w:val="24"/>
        </w:rPr>
        <w:t xml:space="preserve"> Управления Росреестра</w:t>
      </w:r>
    </w:p>
    <w:p w:rsidR="004D2A7E" w:rsidRPr="005C4DB6" w:rsidRDefault="00D57D7E" w:rsidP="00D57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4DB6">
        <w:rPr>
          <w:rFonts w:ascii="Times New Roman" w:hAnsi="Times New Roman" w:cs="Times New Roman"/>
          <w:i/>
          <w:sz w:val="24"/>
          <w:szCs w:val="24"/>
        </w:rPr>
        <w:t>по Алтайскому краю</w:t>
      </w:r>
    </w:p>
    <w:p w:rsidR="00ED594F" w:rsidRPr="005C4DB6" w:rsidRDefault="00ED594F">
      <w:pPr>
        <w:rPr>
          <w:rFonts w:ascii="Times New Roman" w:hAnsi="Times New Roman" w:cs="Times New Roman"/>
        </w:rPr>
      </w:pPr>
    </w:p>
    <w:sectPr w:rsidR="00ED594F" w:rsidRPr="005C4DB6" w:rsidSect="00ED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2A7E"/>
    <w:rsid w:val="000C02D2"/>
    <w:rsid w:val="004D2A7E"/>
    <w:rsid w:val="005C4DB6"/>
    <w:rsid w:val="00776D19"/>
    <w:rsid w:val="00D57D7E"/>
    <w:rsid w:val="00ED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4F"/>
  </w:style>
  <w:style w:type="paragraph" w:styleId="1">
    <w:name w:val="heading 1"/>
    <w:basedOn w:val="a"/>
    <w:link w:val="10"/>
    <w:uiPriority w:val="9"/>
    <w:qFormat/>
    <w:rsid w:val="004D2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R22EAG26061982</dc:creator>
  <cp:keywords/>
  <dc:description/>
  <cp:lastModifiedBy>R22EAG26061982</cp:lastModifiedBy>
  <cp:revision>5</cp:revision>
  <dcterms:created xsi:type="dcterms:W3CDTF">2018-10-25T08:41:00Z</dcterms:created>
  <dcterms:modified xsi:type="dcterms:W3CDTF">2018-10-25T08:49:00Z</dcterms:modified>
</cp:coreProperties>
</file>