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91"/>
        <w:tblW w:w="9355" w:type="dxa"/>
        <w:tblLayout w:type="fixed"/>
        <w:tblLook w:val="0400" w:firstRow="0" w:lastRow="0" w:firstColumn="0" w:lastColumn="0" w:noHBand="0" w:noVBand="1"/>
      </w:tblPr>
      <w:tblGrid>
        <w:gridCol w:w="6849"/>
        <w:gridCol w:w="2506"/>
      </w:tblGrid>
      <w:tr w:rsidR="00FB0B9E" w:rsidRPr="007219C9" w14:paraId="2BA5B0B5" w14:textId="77777777" w:rsidTr="00FB0B9E">
        <w:tc>
          <w:tcPr>
            <w:tcW w:w="6849" w:type="dxa"/>
            <w:shd w:val="clear" w:color="auto" w:fill="auto"/>
          </w:tcPr>
          <w:p w14:paraId="7C6E0E9A" w14:textId="77777777" w:rsidR="00FB0B9E" w:rsidRPr="007219C9" w:rsidRDefault="00FB0B9E" w:rsidP="00FB0B9E">
            <w:pPr>
              <w:rPr>
                <w:rFonts w:ascii="Times New Roman" w:eastAsia="Arial" w:hAnsi="Times New Roman" w:cs="Times New Roman"/>
                <w:b/>
                <w:color w:val="0B308C"/>
              </w:rPr>
            </w:pPr>
            <w:bookmarkStart w:id="0" w:name="_GoBack"/>
            <w:bookmarkEnd w:id="0"/>
            <w:r w:rsidRPr="007219C9">
              <w:rPr>
                <w:rFonts w:ascii="Times New Roman" w:eastAsia="Arial" w:hAnsi="Times New Roman" w:cs="Times New Roman"/>
                <w:b/>
                <w:color w:val="0B308C"/>
              </w:rPr>
              <w:t>ПРЕСС-РЕЛИЗ</w:t>
            </w:r>
          </w:p>
          <w:p w14:paraId="25332F05" w14:textId="77777777" w:rsidR="00FB0B9E" w:rsidRPr="007219C9" w:rsidRDefault="00FB0B9E" w:rsidP="00FB0B9E">
            <w:pPr>
              <w:rPr>
                <w:rFonts w:ascii="Times New Roman" w:eastAsia="Arial" w:hAnsi="Times New Roman" w:cs="Times New Roman"/>
                <w:color w:val="0B308C"/>
              </w:rPr>
            </w:pPr>
            <w:r>
              <w:rPr>
                <w:rFonts w:ascii="Times New Roman" w:eastAsia="Arial" w:hAnsi="Times New Roman" w:cs="Times New Roman"/>
                <w:color w:val="0B308C"/>
              </w:rPr>
              <w:t>24 ноября</w:t>
            </w:r>
            <w:r w:rsidRPr="007219C9">
              <w:rPr>
                <w:rFonts w:ascii="Times New Roman" w:eastAsia="Arial" w:hAnsi="Times New Roman" w:cs="Times New Roman"/>
                <w:color w:val="0B308C"/>
              </w:rPr>
              <w:t xml:space="preserve"> 2021</w:t>
            </w:r>
          </w:p>
          <w:p w14:paraId="379F9D12" w14:textId="77777777" w:rsidR="00FB0B9E" w:rsidRPr="007219C9" w:rsidRDefault="00FB0B9E" w:rsidP="00FB0B9E">
            <w:pPr>
              <w:rPr>
                <w:rFonts w:ascii="Times New Roman" w:eastAsia="Arial" w:hAnsi="Times New Roman" w:cs="Times New Roman"/>
                <w:color w:val="0B308C"/>
              </w:rPr>
            </w:pPr>
          </w:p>
          <w:p w14:paraId="0159959B" w14:textId="77777777" w:rsidR="00FB0B9E" w:rsidRPr="007219C9" w:rsidRDefault="00FB0B9E" w:rsidP="00FB0B9E">
            <w:pPr>
              <w:rPr>
                <w:rFonts w:ascii="Times New Roman" w:hAnsi="Times New Roman" w:cs="Times New Roman"/>
                <w:color w:val="FF0000"/>
                <w:sz w:val="28"/>
                <w:szCs w:val="28"/>
              </w:rPr>
            </w:pPr>
          </w:p>
        </w:tc>
        <w:tc>
          <w:tcPr>
            <w:tcW w:w="2506" w:type="dxa"/>
            <w:shd w:val="clear" w:color="auto" w:fill="auto"/>
          </w:tcPr>
          <w:p w14:paraId="64CD1B85" w14:textId="77777777" w:rsidR="00FB0B9E" w:rsidRPr="007219C9" w:rsidRDefault="00FB0B9E" w:rsidP="00FB0B9E">
            <w:pPr>
              <w:spacing w:before="120" w:after="120" w:line="288" w:lineRule="auto"/>
              <w:rPr>
                <w:rFonts w:ascii="Times New Roman" w:hAnsi="Times New Roman" w:cs="Times New Roman"/>
                <w:b/>
              </w:rPr>
            </w:pPr>
            <w:r w:rsidRPr="007219C9">
              <w:rPr>
                <w:rFonts w:ascii="Times New Roman" w:hAnsi="Times New Roman" w:cs="Times New Roman"/>
                <w:noProof/>
                <w:lang w:eastAsia="ru-RU"/>
              </w:rPr>
              <w:drawing>
                <wp:anchor distT="0" distB="0" distL="114300" distR="114300" simplePos="0" relativeHeight="251659264" behindDoc="0" locked="0" layoutInCell="1" hidden="0" allowOverlap="1" wp14:anchorId="1CDAF881" wp14:editId="177C2E0E">
                  <wp:simplePos x="0" y="0"/>
                  <wp:positionH relativeFrom="column">
                    <wp:posOffset>444500</wp:posOffset>
                  </wp:positionH>
                  <wp:positionV relativeFrom="paragraph">
                    <wp:posOffset>9525</wp:posOffset>
                  </wp:positionV>
                  <wp:extent cx="1257300" cy="61023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57300" cy="610235"/>
                          </a:xfrm>
                          <a:prstGeom prst="rect">
                            <a:avLst/>
                          </a:prstGeom>
                          <a:ln/>
                        </pic:spPr>
                      </pic:pic>
                    </a:graphicData>
                  </a:graphic>
                </wp:anchor>
              </w:drawing>
            </w:r>
          </w:p>
        </w:tc>
      </w:tr>
      <w:tr w:rsidR="00FB0B9E" w:rsidRPr="007219C9" w14:paraId="4FCB9C35" w14:textId="77777777" w:rsidTr="00FB0B9E">
        <w:trPr>
          <w:trHeight w:val="301"/>
        </w:trPr>
        <w:tc>
          <w:tcPr>
            <w:tcW w:w="9355" w:type="dxa"/>
            <w:gridSpan w:val="2"/>
            <w:shd w:val="clear" w:color="auto" w:fill="auto"/>
          </w:tcPr>
          <w:p w14:paraId="0E78EA92" w14:textId="77777777" w:rsidR="00FB0B9E" w:rsidRPr="007219C9" w:rsidRDefault="00FB0B9E" w:rsidP="00FB0B9E">
            <w:pPr>
              <w:spacing w:before="120" w:after="120" w:line="288" w:lineRule="auto"/>
              <w:rPr>
                <w:rFonts w:ascii="Times New Roman" w:hAnsi="Times New Roman" w:cs="Times New Roman"/>
                <w:b/>
                <w:sz w:val="12"/>
                <w:szCs w:val="12"/>
              </w:rPr>
            </w:pPr>
            <w:r w:rsidRPr="007219C9">
              <w:rPr>
                <w:rFonts w:ascii="Times New Roman" w:hAnsi="Times New Roman" w:cs="Times New Roman"/>
                <w:noProof/>
                <w:lang w:eastAsia="ru-RU"/>
              </w:rPr>
              <mc:AlternateContent>
                <mc:Choice Requires="wps">
                  <w:drawing>
                    <wp:anchor distT="0" distB="0" distL="0" distR="0" simplePos="0" relativeHeight="251660288" behindDoc="0" locked="0" layoutInCell="1" hidden="0" allowOverlap="1" wp14:anchorId="11FF839D" wp14:editId="1268DE2D">
                      <wp:simplePos x="0" y="0"/>
                      <wp:positionH relativeFrom="column">
                        <wp:posOffset>-63499</wp:posOffset>
                      </wp:positionH>
                      <wp:positionV relativeFrom="paragraph">
                        <wp:posOffset>-12699</wp:posOffset>
                      </wp:positionV>
                      <wp:extent cx="4506595" cy="25400"/>
                      <wp:effectExtent l="0" t="0" r="0" b="0"/>
                      <wp:wrapNone/>
                      <wp:docPr id="4" name="Прямая со стрелкой 4"/>
                      <wp:cNvGraphicFramePr/>
                      <a:graphic xmlns:a="http://schemas.openxmlformats.org/drawingml/2006/main">
                        <a:graphicData uri="http://schemas.microsoft.com/office/word/2010/wordprocessingShape">
                          <wps:wsp>
                            <wps:cNvCnPr/>
                            <wps:spPr>
                              <a:xfrm rot="10800000">
                                <a:off x="3092703" y="3780000"/>
                                <a:ext cx="4506595" cy="0"/>
                              </a:xfrm>
                              <a:prstGeom prst="straightConnector1">
                                <a:avLst/>
                              </a:prstGeom>
                              <a:noFill/>
                              <a:ln w="25400" cap="flat" cmpd="sng">
                                <a:solidFill>
                                  <a:srgbClr val="0B308C"/>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499FE" id="_x0000_t32" coordsize="21600,21600" o:spt="32" o:oned="t" path="m,l21600,21600e" filled="f">
                      <v:path arrowok="t" fillok="f" o:connecttype="none"/>
                      <o:lock v:ext="edit" shapetype="t"/>
                    </v:shapetype>
                    <v:shape id="Прямая со стрелкой 4" o:spid="_x0000_s1026" type="#_x0000_t32" style="position:absolute;margin-left:-5pt;margin-top:-1pt;width:354.85pt;height:2pt;rotation:180;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" strokecolor="#0b308c" strokeweight="2pt"/>
                  </w:pict>
                </mc:Fallback>
              </mc:AlternateContent>
            </w:r>
          </w:p>
        </w:tc>
      </w:tr>
    </w:tbl>
    <w:p w14:paraId="51348DCC" w14:textId="77777777" w:rsidR="00FB0B9E" w:rsidRPr="00E52E1C" w:rsidRDefault="00FB0B9E" w:rsidP="00E52E1C">
      <w:pPr>
        <w:jc w:val="both"/>
        <w:rPr>
          <w:rFonts w:ascii="Times New Roman" w:hAnsi="Times New Roman" w:cs="Times New Roman"/>
          <w:b/>
          <w:sz w:val="32"/>
          <w:szCs w:val="32"/>
          <w:lang w:eastAsia="ru-RU"/>
        </w:rPr>
      </w:pPr>
      <w:r w:rsidRPr="00E52E1C">
        <w:rPr>
          <w:rFonts w:ascii="Times New Roman" w:hAnsi="Times New Roman" w:cs="Times New Roman"/>
          <w:b/>
          <w:sz w:val="32"/>
          <w:szCs w:val="32"/>
          <w:lang w:eastAsia="ru-RU"/>
        </w:rPr>
        <w:t>Жители Алтайского края могут оплатить налоги в любом почтовом отделении</w:t>
      </w:r>
    </w:p>
    <w:p w14:paraId="68309E34" w14:textId="77777777" w:rsidR="00114481" w:rsidRPr="00E52E1C" w:rsidRDefault="00E52E1C" w:rsidP="00E52E1C">
      <w:pPr>
        <w:jc w:val="both"/>
        <w:rPr>
          <w:rFonts w:ascii="Times New Roman" w:hAnsi="Times New Roman" w:cs="Times New Roman"/>
          <w:b/>
        </w:rPr>
      </w:pPr>
      <w:r w:rsidRPr="00E52E1C">
        <w:rPr>
          <w:rFonts w:ascii="Times New Roman" w:hAnsi="Times New Roman" w:cs="Times New Roman"/>
          <w:b/>
        </w:rPr>
        <w:t>1 декабря наступает единый срок уплаты имущественных налогов владельцами транспорта, земельных участков, квартир и жилых домов.</w:t>
      </w:r>
    </w:p>
    <w:p w14:paraId="2C321B97" w14:textId="77777777" w:rsidR="00A25D38" w:rsidRPr="00E52E1C" w:rsidRDefault="00A25D38" w:rsidP="00E52E1C">
      <w:pPr>
        <w:jc w:val="both"/>
        <w:rPr>
          <w:rFonts w:ascii="Times New Roman" w:hAnsi="Times New Roman" w:cs="Times New Roman"/>
        </w:rPr>
      </w:pPr>
    </w:p>
    <w:p w14:paraId="19593C83" w14:textId="637F5DA5" w:rsidR="00FB0B9E" w:rsidRPr="00E52E1C" w:rsidRDefault="00FB0B9E" w:rsidP="00E52E1C">
      <w:pPr>
        <w:jc w:val="both"/>
        <w:rPr>
          <w:rFonts w:ascii="Times New Roman" w:hAnsi="Times New Roman" w:cs="Times New Roman"/>
        </w:rPr>
      </w:pPr>
      <w:r w:rsidRPr="00E52E1C">
        <w:rPr>
          <w:rFonts w:ascii="Times New Roman" w:hAnsi="Times New Roman" w:cs="Times New Roman"/>
        </w:rPr>
        <w:t>Жители Алтайского края могут оплачивать налоги на дому во время визита почтальона с мобильным почтово-кассовым терминалом</w:t>
      </w:r>
      <w:r w:rsidR="00A25D38" w:rsidRPr="00E52E1C">
        <w:rPr>
          <w:rFonts w:ascii="Times New Roman" w:hAnsi="Times New Roman" w:cs="Times New Roman"/>
        </w:rPr>
        <w:t xml:space="preserve"> или в любом </w:t>
      </w:r>
      <w:r w:rsidR="00D85660">
        <w:rPr>
          <w:rFonts w:ascii="Times New Roman" w:hAnsi="Times New Roman" w:cs="Times New Roman"/>
        </w:rPr>
        <w:t>почтовом отделени</w:t>
      </w:r>
      <w:r w:rsidR="005D7F50">
        <w:rPr>
          <w:rFonts w:ascii="Times New Roman" w:hAnsi="Times New Roman" w:cs="Times New Roman"/>
        </w:rPr>
        <w:t>и</w:t>
      </w:r>
      <w:r w:rsidR="00D85660">
        <w:rPr>
          <w:rFonts w:ascii="Times New Roman" w:hAnsi="Times New Roman" w:cs="Times New Roman"/>
        </w:rPr>
        <w:t>.</w:t>
      </w:r>
      <w:r w:rsidRPr="00E52E1C">
        <w:rPr>
          <w:rFonts w:ascii="Times New Roman" w:hAnsi="Times New Roman" w:cs="Times New Roman"/>
        </w:rPr>
        <w:t xml:space="preserve"> </w:t>
      </w:r>
      <w:r w:rsidR="00A25D38" w:rsidRPr="00E52E1C">
        <w:rPr>
          <w:rFonts w:ascii="Times New Roman" w:hAnsi="Times New Roman" w:cs="Times New Roman"/>
        </w:rPr>
        <w:t>Денежные средства в каждом случае поступят на счета налоговой службы в режиме онлайн.</w:t>
      </w:r>
    </w:p>
    <w:p w14:paraId="0F731A1A" w14:textId="77777777" w:rsidR="00A25D38" w:rsidRPr="00E52E1C" w:rsidRDefault="00A25D38" w:rsidP="00E52E1C">
      <w:pPr>
        <w:jc w:val="both"/>
        <w:rPr>
          <w:rFonts w:ascii="Times New Roman" w:hAnsi="Times New Roman" w:cs="Times New Roman"/>
        </w:rPr>
      </w:pPr>
    </w:p>
    <w:p w14:paraId="4DBD06E0" w14:textId="28387AFA" w:rsidR="00A25D38" w:rsidRPr="00E52E1C" w:rsidRDefault="00A25D38" w:rsidP="00E52E1C">
      <w:pPr>
        <w:jc w:val="both"/>
        <w:rPr>
          <w:rFonts w:ascii="Times New Roman" w:hAnsi="Times New Roman" w:cs="Times New Roman"/>
        </w:rPr>
      </w:pPr>
      <w:r w:rsidRPr="00E52E1C">
        <w:rPr>
          <w:rFonts w:ascii="Times New Roman" w:hAnsi="Times New Roman" w:cs="Times New Roman"/>
        </w:rPr>
        <w:t>Для оплаты налога необходимо предъявить уведомление от ФНС оператору или почтальону. При его отсутствии оператор поможет узнать задолженность по номеру ИНН. Оказание услуги занимает не более пары минут, по факту внесения денег выдается фискальный чек.</w:t>
      </w:r>
    </w:p>
    <w:p w14:paraId="67BD9863" w14:textId="77777777" w:rsidR="00CC73EE" w:rsidRPr="00E52E1C" w:rsidRDefault="00CC73EE" w:rsidP="00E52E1C">
      <w:pPr>
        <w:jc w:val="both"/>
        <w:rPr>
          <w:rFonts w:ascii="Times New Roman" w:hAnsi="Times New Roman" w:cs="Times New Roman"/>
        </w:rPr>
      </w:pPr>
    </w:p>
    <w:p w14:paraId="6F8C0613" w14:textId="31BD8D39" w:rsidR="00A25D38" w:rsidRPr="00E52E1C" w:rsidRDefault="00A25D38" w:rsidP="00E52E1C">
      <w:pPr>
        <w:jc w:val="both"/>
        <w:rPr>
          <w:rFonts w:ascii="Times New Roman" w:hAnsi="Times New Roman" w:cs="Times New Roman"/>
        </w:rPr>
      </w:pPr>
      <w:r w:rsidRPr="00E52E1C">
        <w:rPr>
          <w:rFonts w:ascii="Times New Roman" w:hAnsi="Times New Roman" w:cs="Times New Roman"/>
        </w:rPr>
        <w:t xml:space="preserve">Информацию об адресе и режиме работы ближайшего почтового отделения можно узнать на официальном сайте компании или </w:t>
      </w:r>
      <w:r w:rsidR="00C11888">
        <w:rPr>
          <w:rFonts w:ascii="Times New Roman" w:hAnsi="Times New Roman" w:cs="Times New Roman"/>
        </w:rPr>
        <w:t>в</w:t>
      </w:r>
      <w:r w:rsidRPr="00E52E1C">
        <w:rPr>
          <w:rFonts w:ascii="Times New Roman" w:hAnsi="Times New Roman" w:cs="Times New Roman"/>
        </w:rPr>
        <w:t xml:space="preserve"> мобильно</w:t>
      </w:r>
      <w:r w:rsidR="00C11888">
        <w:rPr>
          <w:rFonts w:ascii="Times New Roman" w:hAnsi="Times New Roman" w:cs="Times New Roman"/>
        </w:rPr>
        <w:t>м</w:t>
      </w:r>
      <w:r w:rsidRPr="00E52E1C">
        <w:rPr>
          <w:rFonts w:ascii="Times New Roman" w:hAnsi="Times New Roman" w:cs="Times New Roman"/>
        </w:rPr>
        <w:t xml:space="preserve"> приложени</w:t>
      </w:r>
      <w:r w:rsidR="00C11888">
        <w:rPr>
          <w:rFonts w:ascii="Times New Roman" w:hAnsi="Times New Roman" w:cs="Times New Roman"/>
        </w:rPr>
        <w:t>и</w:t>
      </w:r>
      <w:r w:rsidRPr="00E52E1C">
        <w:rPr>
          <w:rFonts w:ascii="Times New Roman" w:hAnsi="Times New Roman" w:cs="Times New Roman"/>
        </w:rPr>
        <w:t>.</w:t>
      </w:r>
    </w:p>
    <w:p w14:paraId="69D1E742" w14:textId="77777777" w:rsidR="00CC73EE" w:rsidRPr="00E52E1C" w:rsidRDefault="00CC73EE" w:rsidP="00E52E1C">
      <w:pPr>
        <w:jc w:val="both"/>
        <w:rPr>
          <w:rFonts w:ascii="Times New Roman" w:hAnsi="Times New Roman" w:cs="Times New Roman"/>
        </w:rPr>
      </w:pPr>
    </w:p>
    <w:p w14:paraId="34A1BF98" w14:textId="20DEB9D3" w:rsidR="00A25D38" w:rsidRDefault="00CC73EE" w:rsidP="00E52E1C">
      <w:pPr>
        <w:jc w:val="both"/>
        <w:rPr>
          <w:rFonts w:ascii="Times New Roman" w:hAnsi="Times New Roman" w:cs="Times New Roman"/>
        </w:rPr>
      </w:pPr>
      <w:r w:rsidRPr="00E52E1C">
        <w:rPr>
          <w:rFonts w:ascii="Times New Roman" w:hAnsi="Times New Roman" w:cs="Times New Roman"/>
        </w:rPr>
        <w:t>Также напомним, что жител</w:t>
      </w:r>
      <w:r w:rsidR="00417D37">
        <w:rPr>
          <w:rFonts w:ascii="Times New Roman" w:hAnsi="Times New Roman" w:cs="Times New Roman"/>
        </w:rPr>
        <w:t xml:space="preserve">и </w:t>
      </w:r>
      <w:r w:rsidRPr="00E52E1C">
        <w:rPr>
          <w:rFonts w:ascii="Times New Roman" w:hAnsi="Times New Roman" w:cs="Times New Roman"/>
        </w:rPr>
        <w:t>Алтайского края</w:t>
      </w:r>
      <w:r w:rsidR="00417D37">
        <w:rPr>
          <w:rFonts w:ascii="Times New Roman" w:hAnsi="Times New Roman" w:cs="Times New Roman"/>
        </w:rPr>
        <w:t xml:space="preserve"> могут</w:t>
      </w:r>
      <w:r w:rsidRPr="00E52E1C">
        <w:rPr>
          <w:rFonts w:ascii="Times New Roman" w:hAnsi="Times New Roman" w:cs="Times New Roman"/>
        </w:rPr>
        <w:t xml:space="preserve"> планировать время посещения </w:t>
      </w:r>
      <w:r w:rsidR="00D85660">
        <w:rPr>
          <w:rFonts w:ascii="Times New Roman" w:hAnsi="Times New Roman" w:cs="Times New Roman"/>
        </w:rPr>
        <w:t>почтового отделения</w:t>
      </w:r>
      <w:r w:rsidRPr="00E52E1C">
        <w:rPr>
          <w:rFonts w:ascii="Times New Roman" w:hAnsi="Times New Roman" w:cs="Times New Roman"/>
        </w:rPr>
        <w:t xml:space="preserve"> и записаться на обслуживание на сайте или </w:t>
      </w:r>
      <w:r w:rsidR="00C11888">
        <w:rPr>
          <w:rFonts w:ascii="Times New Roman" w:hAnsi="Times New Roman" w:cs="Times New Roman"/>
        </w:rPr>
        <w:t>в</w:t>
      </w:r>
      <w:r w:rsidRPr="00E52E1C">
        <w:rPr>
          <w:rFonts w:ascii="Times New Roman" w:hAnsi="Times New Roman" w:cs="Times New Roman"/>
        </w:rPr>
        <w:t xml:space="preserve"> приложени</w:t>
      </w:r>
      <w:r w:rsidR="00C11888">
        <w:rPr>
          <w:rFonts w:ascii="Times New Roman" w:hAnsi="Times New Roman" w:cs="Times New Roman"/>
        </w:rPr>
        <w:t>и</w:t>
      </w:r>
      <w:r w:rsidRPr="00E52E1C">
        <w:rPr>
          <w:rFonts w:ascii="Times New Roman" w:hAnsi="Times New Roman" w:cs="Times New Roman"/>
        </w:rPr>
        <w:t xml:space="preserve"> с помощью сервиса «Предварительная запись». </w:t>
      </w:r>
      <w:r w:rsidR="00F010C3">
        <w:rPr>
          <w:rFonts w:ascii="Times New Roman" w:hAnsi="Times New Roman" w:cs="Times New Roman"/>
        </w:rPr>
        <w:t>Нужно просто</w:t>
      </w:r>
      <w:r w:rsidR="00D85660">
        <w:rPr>
          <w:rFonts w:ascii="Times New Roman" w:hAnsi="Times New Roman" w:cs="Times New Roman"/>
        </w:rPr>
        <w:t xml:space="preserve"> выбрать </w:t>
      </w:r>
      <w:r w:rsidRPr="00E52E1C">
        <w:rPr>
          <w:rFonts w:ascii="Times New Roman" w:hAnsi="Times New Roman" w:cs="Times New Roman"/>
        </w:rPr>
        <w:t>удобный день и время, а также ближайшее почтовое отделение, подключённое к услуге</w:t>
      </w:r>
      <w:r w:rsidR="000046F5">
        <w:rPr>
          <w:rFonts w:ascii="Times New Roman" w:hAnsi="Times New Roman" w:cs="Times New Roman"/>
        </w:rPr>
        <w:t>. Таких отделений в Алтайском крае - 164 шт</w:t>
      </w:r>
      <w:r w:rsidRPr="00E52E1C">
        <w:rPr>
          <w:rFonts w:ascii="Times New Roman" w:hAnsi="Times New Roman" w:cs="Times New Roman"/>
        </w:rPr>
        <w:t xml:space="preserve">. Онлайн-запись возможна не менее чем за час до планируемого визита. </w:t>
      </w:r>
    </w:p>
    <w:p w14:paraId="3C400448" w14:textId="77777777" w:rsidR="00E52E1C" w:rsidRDefault="00E52E1C" w:rsidP="00E52E1C">
      <w:pPr>
        <w:jc w:val="both"/>
        <w:rPr>
          <w:rFonts w:ascii="Times New Roman" w:hAnsi="Times New Roman" w:cs="Times New Roman"/>
        </w:rPr>
      </w:pPr>
    </w:p>
    <w:p w14:paraId="7EF124BB" w14:textId="77777777" w:rsidR="00E52E1C" w:rsidRPr="00E52E1C" w:rsidRDefault="00E52E1C" w:rsidP="00E52E1C">
      <w:pPr>
        <w:jc w:val="both"/>
        <w:rPr>
          <w:rFonts w:ascii="Times New Roman" w:hAnsi="Times New Roman" w:cs="Times New Roman"/>
          <w:b/>
        </w:rPr>
      </w:pPr>
      <w:r w:rsidRPr="00E52E1C">
        <w:rPr>
          <w:rFonts w:ascii="Times New Roman" w:hAnsi="Times New Roman" w:cs="Times New Roman"/>
          <w:b/>
        </w:rPr>
        <w:t>Информационная справка:</w:t>
      </w:r>
    </w:p>
    <w:p w14:paraId="041B0D54" w14:textId="77777777" w:rsidR="00E52E1C" w:rsidRPr="00E52E1C" w:rsidRDefault="00E52E1C" w:rsidP="00E52E1C">
      <w:pPr>
        <w:jc w:val="both"/>
        <w:rPr>
          <w:rFonts w:ascii="Times New Roman" w:hAnsi="Times New Roman" w:cs="Times New Roman"/>
          <w:i/>
        </w:rPr>
      </w:pPr>
      <w:r w:rsidRPr="00E52E1C">
        <w:rPr>
          <w:rFonts w:ascii="Times New Roman" w:hAnsi="Times New Roman" w:cs="Times New Roman"/>
          <w:i/>
        </w:rPr>
        <w:t>В состав УФПС Алтайского края «АО Почты России» входят 13 почтамтов и автобаза, 1056 почтовых отделений (877– в сельской местности). На территории Алтайского края проложено 427 почтовых маршрутов общей протяженностью 82 284,7 км. В филиале работает более 7 000 сотрудников. Ежегодно почтовые работники филиала принимают, обрабатывают и доставляют более 15 млн писем, 700 000.  посылок, 1 млн денежных переводов. УФПС Алтайского края является одним из крупнейших предприятий Сибирского региона.</w:t>
      </w:r>
    </w:p>
    <w:sectPr w:rsidR="00E52E1C" w:rsidRPr="00E5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91"/>
    <w:rsid w:val="000046F5"/>
    <w:rsid w:val="00017991"/>
    <w:rsid w:val="00253BAB"/>
    <w:rsid w:val="00417D37"/>
    <w:rsid w:val="005D7F50"/>
    <w:rsid w:val="006F1616"/>
    <w:rsid w:val="00720103"/>
    <w:rsid w:val="00A2086A"/>
    <w:rsid w:val="00A25D38"/>
    <w:rsid w:val="00C11888"/>
    <w:rsid w:val="00CC73EE"/>
    <w:rsid w:val="00D85660"/>
    <w:rsid w:val="00E52E1C"/>
    <w:rsid w:val="00F010C3"/>
    <w:rsid w:val="00F75E5D"/>
    <w:rsid w:val="00FB0B9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AB40"/>
  <w15:chartTrackingRefBased/>
  <w15:docId w15:val="{B924812F-7AC1-48C1-A089-B1D66AD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9E"/>
    <w:pPr>
      <w:spacing w:after="0" w:line="240" w:lineRule="auto"/>
    </w:pPr>
    <w:rPr>
      <w:sz w:val="24"/>
      <w:szCs w:val="24"/>
    </w:rPr>
  </w:style>
  <w:style w:type="paragraph" w:styleId="1">
    <w:name w:val="heading 1"/>
    <w:basedOn w:val="a"/>
    <w:link w:val="10"/>
    <w:uiPriority w:val="9"/>
    <w:qFormat/>
    <w:rsid w:val="00FB0B9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B9E"/>
    <w:rPr>
      <w:rFonts w:ascii="Times New Roman" w:eastAsia="Times New Roman" w:hAnsi="Times New Roman" w:cs="Times New Roman"/>
      <w:b/>
      <w:bCs/>
      <w:kern w:val="36"/>
      <w:sz w:val="48"/>
      <w:szCs w:val="48"/>
      <w:lang w:eastAsia="ru-RU"/>
    </w:rPr>
  </w:style>
  <w:style w:type="paragraph" w:styleId="a3">
    <w:name w:val="No Spacing"/>
    <w:uiPriority w:val="1"/>
    <w:qFormat/>
    <w:rsid w:val="00FB0B9E"/>
    <w:pPr>
      <w:spacing w:after="0" w:line="240" w:lineRule="auto"/>
    </w:pPr>
    <w:rPr>
      <w:sz w:val="24"/>
      <w:szCs w:val="24"/>
    </w:rPr>
  </w:style>
  <w:style w:type="paragraph" w:styleId="a4">
    <w:name w:val="Revision"/>
    <w:hidden/>
    <w:uiPriority w:val="99"/>
    <w:semiHidden/>
    <w:rsid w:val="005D7F50"/>
    <w:pPr>
      <w:spacing w:after="0" w:line="240" w:lineRule="auto"/>
    </w:pPr>
    <w:rPr>
      <w:sz w:val="24"/>
      <w:szCs w:val="24"/>
    </w:rPr>
  </w:style>
  <w:style w:type="paragraph" w:styleId="a5">
    <w:name w:val="Balloon Text"/>
    <w:basedOn w:val="a"/>
    <w:link w:val="a6"/>
    <w:uiPriority w:val="99"/>
    <w:semiHidden/>
    <w:unhideWhenUsed/>
    <w:rsid w:val="00F75E5D"/>
    <w:rPr>
      <w:rFonts w:ascii="Segoe UI" w:hAnsi="Segoe UI" w:cs="Segoe UI"/>
      <w:sz w:val="18"/>
      <w:szCs w:val="18"/>
    </w:rPr>
  </w:style>
  <w:style w:type="character" w:customStyle="1" w:styleId="a6">
    <w:name w:val="Текст выноски Знак"/>
    <w:basedOn w:val="a0"/>
    <w:link w:val="a5"/>
    <w:uiPriority w:val="99"/>
    <w:semiHidden/>
    <w:rsid w:val="00F7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Ильчакова Дарья Игоревна</dc:creator>
  <cp:keywords/>
  <dc:description/>
  <cp:lastModifiedBy>Гордеенко Галина Вячеславовна</cp:lastModifiedBy>
  <cp:revision>3</cp:revision>
  <dcterms:created xsi:type="dcterms:W3CDTF">2021-11-24T07:15:00Z</dcterms:created>
  <dcterms:modified xsi:type="dcterms:W3CDTF">2021-11-24T07:19:00Z</dcterms:modified>
</cp:coreProperties>
</file>